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7548" w14:textId="3AEA0256" w:rsidR="001C77C4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235174F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02641EA9" w:rsidR="0014587D" w:rsidRPr="00074B05" w:rsidRDefault="00305B5A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Branch President Jeremy Clark, P.E.</w:t>
                            </w:r>
                          </w:p>
                          <w:p w14:paraId="30BDF8B6" w14:textId="02FB23F4" w:rsidR="00A8074E" w:rsidRDefault="00A8074E" w:rsidP="00A8074E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Branch Vice President Dave Crombie, E.I.</w:t>
                            </w:r>
                          </w:p>
                          <w:p w14:paraId="4327B74F" w14:textId="65455AEC" w:rsidR="0014587D" w:rsidRPr="00074B05" w:rsidRDefault="0014587D" w:rsidP="00A8074E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 xml:space="preserve">Branch Secretary </w:t>
                            </w:r>
                            <w:r w:rsidR="00305B5A">
                              <w:rPr>
                                <w:i/>
                              </w:rPr>
                              <w:t>Kacy Gilbert, P.E.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5196CDB5" w14:textId="02641EA9" w:rsidR="0014587D" w:rsidRPr="00074B05" w:rsidRDefault="00305B5A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Branch President Jeremy Clark, P.E.</w:t>
                      </w:r>
                    </w:p>
                    <w:p w14:paraId="30BDF8B6" w14:textId="02FB23F4" w:rsidR="00A8074E" w:rsidRDefault="00A8074E" w:rsidP="00A8074E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Branch Vice President Dave Crombie, E.I.</w:t>
                      </w:r>
                    </w:p>
                    <w:p w14:paraId="4327B74F" w14:textId="65455AEC" w:rsidR="0014587D" w:rsidRPr="00074B05" w:rsidRDefault="0014587D" w:rsidP="00A8074E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 xml:space="preserve">Branch Secretary </w:t>
                      </w:r>
                      <w:r w:rsidR="00305B5A">
                        <w:rPr>
                          <w:i/>
                        </w:rPr>
                        <w:t>Kacy Gilbert, P.E.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86852" w14:textId="77777777" w:rsidR="00E870BF" w:rsidRDefault="00E870BF" w:rsidP="00E870BF">
      <w:pPr>
        <w:spacing w:after="0"/>
      </w:pPr>
    </w:p>
    <w:p w14:paraId="04966F40" w14:textId="18D19266" w:rsidR="00674664" w:rsidRPr="00E870BF" w:rsidRDefault="00305B5A" w:rsidP="00E870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Tallahassee Branch 2014 4</w:t>
      </w:r>
      <w:r w:rsidRPr="00305B5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Quarter</w:t>
      </w:r>
      <w:r w:rsidR="0014587D" w:rsidRPr="00674664">
        <w:rPr>
          <w:rFonts w:ascii="Arial" w:hAnsi="Arial" w:cs="Arial"/>
          <w:b/>
          <w:sz w:val="28"/>
          <w:szCs w:val="28"/>
          <w:u w:val="single"/>
        </w:rPr>
        <w:t xml:space="preserve"> Report</w:t>
      </w:r>
    </w:p>
    <w:p w14:paraId="5BAD6FB8" w14:textId="157F5EA6" w:rsidR="00305B5A" w:rsidRPr="00E870BF" w:rsidRDefault="00305B5A" w:rsidP="00674664">
      <w:pPr>
        <w:rPr>
          <w:rFonts w:ascii="Arial Narrow" w:hAnsi="Arial Narrow"/>
          <w:u w:val="single"/>
        </w:rPr>
      </w:pPr>
      <w:r w:rsidRPr="00E870BF">
        <w:rPr>
          <w:rFonts w:ascii="Arial Narrow" w:hAnsi="Arial Narrow"/>
          <w:u w:val="single"/>
        </w:rPr>
        <w:t>Past Quarter Events</w:t>
      </w:r>
    </w:p>
    <w:p w14:paraId="27A3D617" w14:textId="27E33549" w:rsidR="00305B5A" w:rsidRPr="00E870BF" w:rsidRDefault="00305B5A" w:rsidP="00305B5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>Speakers at Monthly Meetings</w:t>
      </w:r>
      <w:r w:rsidR="00027B5E">
        <w:rPr>
          <w:rFonts w:ascii="Arial Narrow" w:hAnsi="Arial Narrow"/>
        </w:rPr>
        <w:t xml:space="preserve"> included:</w:t>
      </w:r>
    </w:p>
    <w:tbl>
      <w:tblPr>
        <w:tblW w:w="9697" w:type="dxa"/>
        <w:jc w:val="center"/>
        <w:tblLook w:val="04A0" w:firstRow="1" w:lastRow="0" w:firstColumn="1" w:lastColumn="0" w:noHBand="0" w:noVBand="1"/>
      </w:tblPr>
      <w:tblGrid>
        <w:gridCol w:w="1182"/>
        <w:gridCol w:w="2305"/>
        <w:gridCol w:w="2340"/>
        <w:gridCol w:w="3240"/>
        <w:gridCol w:w="630"/>
      </w:tblGrid>
      <w:tr w:rsidR="00305B5A" w:rsidRPr="00305B5A" w14:paraId="67E727D7" w14:textId="77777777" w:rsidTr="00305B5A">
        <w:trPr>
          <w:trHeight w:val="315"/>
          <w:jc w:val="center"/>
        </w:trPr>
        <w:tc>
          <w:tcPr>
            <w:tcW w:w="11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E6D1AC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3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0671E7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SPEAKER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4C6A2A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BUISNESS</w:t>
            </w:r>
          </w:p>
        </w:tc>
        <w:tc>
          <w:tcPr>
            <w:tcW w:w="3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917D0F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6B77A44E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PDH</w:t>
            </w:r>
          </w:p>
        </w:tc>
      </w:tr>
      <w:tr w:rsidR="00305B5A" w:rsidRPr="00305B5A" w14:paraId="2A789AC1" w14:textId="77777777" w:rsidTr="00E870BF">
        <w:trPr>
          <w:trHeight w:val="638"/>
          <w:jc w:val="center"/>
        </w:trPr>
        <w:tc>
          <w:tcPr>
            <w:tcW w:w="11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4557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31B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DEWAYNE CARVER, AICP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4A4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FLORIDA DEPARTMENT OF TRANSPORTATION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309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FLORIDA DOT'S REVISED BICYCLE FACILITIES STANDARDS: DESIGNING FOR SAFER BICYCLING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99B319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05B5A" w:rsidRPr="00305B5A" w14:paraId="3AD50587" w14:textId="77777777" w:rsidTr="00E870BF">
        <w:trPr>
          <w:trHeight w:val="458"/>
          <w:jc w:val="center"/>
        </w:trPr>
        <w:tc>
          <w:tcPr>
            <w:tcW w:w="11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B54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EB6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DR. ED GARBIN, P.E.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1D38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HAYWARD BAKER, INC.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5FC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INPROVEMENT FOR A SLOPED TAXIWAY AND RUNWAY EXPANSION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429D0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05B5A" w:rsidRPr="00305B5A" w14:paraId="4FEC5438" w14:textId="77777777" w:rsidTr="00E870BF">
        <w:trPr>
          <w:trHeight w:val="1412"/>
          <w:jc w:val="center"/>
        </w:trPr>
        <w:tc>
          <w:tcPr>
            <w:tcW w:w="118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447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12/9/2014</w:t>
            </w:r>
          </w:p>
        </w:tc>
        <w:tc>
          <w:tcPr>
            <w:tcW w:w="23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F2B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CASTER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B104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FLORIDA DEPARTMENT OF TRANSPORTATION</w:t>
            </w:r>
          </w:p>
        </w:tc>
        <w:tc>
          <w:tcPr>
            <w:tcW w:w="3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95D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INTEGRATING LANDSCAPE CONSERVATION AND HIGHWAY BEAUTIFICATION IN THE PROCESSES THAT ARE USED TO PLAN, DESIGN, CONSTRUCT, AND MAINTAIN ROADWAYS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39367F" w14:textId="77777777" w:rsidR="00305B5A" w:rsidRPr="00305B5A" w:rsidRDefault="00305B5A" w:rsidP="00305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5B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21601E21" w14:textId="77777777" w:rsidR="00305B5A" w:rsidRPr="00E870BF" w:rsidRDefault="00305B5A" w:rsidP="00E870BF">
      <w:pPr>
        <w:spacing w:after="0" w:line="240" w:lineRule="auto"/>
        <w:rPr>
          <w:rFonts w:ascii="Arial Narrow" w:hAnsi="Arial Narrow"/>
          <w:u w:val="single"/>
        </w:rPr>
      </w:pPr>
    </w:p>
    <w:p w14:paraId="14B8ED96" w14:textId="1ADD9AFD" w:rsidR="00305B5A" w:rsidRPr="00E870BF" w:rsidRDefault="00305B5A" w:rsidP="0058220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 xml:space="preserve">In the past quarter, the Tallahassee Branch donated money to the FAMU-FSU College of Engineering to hold their annual Order of the Engineer Ring Ceremony.  ASCE had five representatives at the ceremony, several of which had speaking parts, participated in set-up and clean-up, and helped organize the event.  The ceremony took place on December 1, 2014 and approximately </w:t>
      </w:r>
      <w:r w:rsidR="00582204" w:rsidRPr="00E870BF">
        <w:rPr>
          <w:rFonts w:ascii="Arial Narrow" w:hAnsi="Arial Narrow"/>
        </w:rPr>
        <w:t>37 Students took the Pledge.</w:t>
      </w:r>
    </w:p>
    <w:p w14:paraId="26C97D6E" w14:textId="48F3D6BB" w:rsidR="00582204" w:rsidRPr="00E870BF" w:rsidRDefault="00582204" w:rsidP="0058220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 xml:space="preserve">ASCE held a joint holiday social with FES at a local restaurant.  ASCE and FES purchased several appetizers for the </w:t>
      </w:r>
      <w:r w:rsidR="00F00348">
        <w:rPr>
          <w:rFonts w:ascii="Arial Narrow" w:hAnsi="Arial Narrow"/>
        </w:rPr>
        <w:t xml:space="preserve">30 </w:t>
      </w:r>
      <w:r w:rsidRPr="00E870BF">
        <w:rPr>
          <w:rFonts w:ascii="Arial Narrow" w:hAnsi="Arial Narrow"/>
        </w:rPr>
        <w:t>attending members.</w:t>
      </w:r>
      <w:bookmarkStart w:id="0" w:name="_GoBack"/>
      <w:bookmarkEnd w:id="0"/>
    </w:p>
    <w:p w14:paraId="40B2DECA" w14:textId="014C3E12" w:rsidR="00582204" w:rsidRPr="00E870BF" w:rsidRDefault="00582204" w:rsidP="0058220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 xml:space="preserve">ASCE participated in a Toys-for-Tots drive and really </w:t>
      </w:r>
      <w:r w:rsidR="00F00348">
        <w:rPr>
          <w:rFonts w:ascii="Arial Narrow" w:hAnsi="Arial Narrow"/>
        </w:rPr>
        <w:t>promoted</w:t>
      </w:r>
      <w:r w:rsidRPr="00E870BF">
        <w:rPr>
          <w:rFonts w:ascii="Arial Narrow" w:hAnsi="Arial Narrow"/>
        </w:rPr>
        <w:t xml:space="preserve"> the agenda at each lunch meeting, newsletter, and at the holiday social.  Due to our persistence, we collected around 100 toys to donate to the Toys-for-Tots drive.</w:t>
      </w:r>
    </w:p>
    <w:p w14:paraId="32E24736" w14:textId="2DD2C154" w:rsidR="00582204" w:rsidRPr="00E870BF" w:rsidRDefault="00582204" w:rsidP="0058220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>Several of our members helped our local middle schools by volunteering to be Science Fair judges during the past quarter.</w:t>
      </w:r>
    </w:p>
    <w:p w14:paraId="660E0D55" w14:textId="7A791168" w:rsidR="00A46A2C" w:rsidRPr="00E870BF" w:rsidRDefault="00A46A2C" w:rsidP="00A46A2C">
      <w:pPr>
        <w:ind w:left="360"/>
        <w:rPr>
          <w:rFonts w:ascii="Arial Narrow" w:hAnsi="Arial Narrow"/>
          <w:u w:val="single"/>
        </w:rPr>
      </w:pPr>
      <w:r w:rsidRPr="00E870BF">
        <w:rPr>
          <w:rFonts w:ascii="Arial Narrow" w:hAnsi="Arial Narrow"/>
          <w:u w:val="single"/>
        </w:rPr>
        <w:t>Next Quarter Plans</w:t>
      </w:r>
    </w:p>
    <w:p w14:paraId="53707934" w14:textId="6C03A010" w:rsidR="00674664" w:rsidRPr="00E870BF" w:rsidRDefault="00E870BF" w:rsidP="00E870B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>Continue planning our monthly lunch meetings and continuing with our goal of providing a PDH at every lunch meeting.</w:t>
      </w:r>
    </w:p>
    <w:p w14:paraId="64F37CB2" w14:textId="6ED85929" w:rsidR="00E870BF" w:rsidRPr="00E870BF" w:rsidRDefault="00E870BF" w:rsidP="00E870B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>The Tallahassee Branch ASCE Officers are cranking up their efforts to plan this year’s E-Week Banquet.  We have lined up a speaker and venue for the event.  We are now getting into the essential details to provide a great experience to the members of several engineering societies</w:t>
      </w:r>
      <w:r w:rsidR="00F00348">
        <w:rPr>
          <w:rFonts w:ascii="Arial Narrow" w:hAnsi="Arial Narrow"/>
        </w:rPr>
        <w:t xml:space="preserve"> in attendance</w:t>
      </w:r>
      <w:r w:rsidRPr="00E870BF">
        <w:rPr>
          <w:rFonts w:ascii="Arial Narrow" w:hAnsi="Arial Narrow"/>
        </w:rPr>
        <w:t>.</w:t>
      </w:r>
    </w:p>
    <w:p w14:paraId="36EC0DE6" w14:textId="15F47C63" w:rsidR="00E870BF" w:rsidRPr="00E870BF" w:rsidRDefault="00E870BF" w:rsidP="00E870B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>We have more Science Fairs at the local middle schools that we will continue to promote.</w:t>
      </w:r>
    </w:p>
    <w:p w14:paraId="18DDF45E" w14:textId="1E3217AC" w:rsidR="00E870BF" w:rsidRPr="00E870BF" w:rsidRDefault="00E870BF" w:rsidP="00E870B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870BF">
        <w:rPr>
          <w:rFonts w:ascii="Arial Narrow" w:hAnsi="Arial Narrow"/>
        </w:rPr>
        <w:t>We will begin promoting West Point Bridge and begin planning that event.</w:t>
      </w:r>
    </w:p>
    <w:sectPr w:rsidR="00E870BF" w:rsidRPr="00E870BF" w:rsidSect="005A6C5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602FC" w14:textId="77777777" w:rsidR="009C7B46" w:rsidRDefault="009C7B46" w:rsidP="00163CA5">
      <w:pPr>
        <w:spacing w:after="0" w:line="240" w:lineRule="auto"/>
      </w:pPr>
      <w:r>
        <w:separator/>
      </w:r>
    </w:p>
  </w:endnote>
  <w:endnote w:type="continuationSeparator" w:id="0">
    <w:p w14:paraId="4D738600" w14:textId="77777777" w:rsidR="009C7B46" w:rsidRDefault="009C7B4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A22B0" w14:textId="77777777" w:rsidR="009C7B46" w:rsidRDefault="009C7B46" w:rsidP="00163CA5">
      <w:pPr>
        <w:spacing w:after="0" w:line="240" w:lineRule="auto"/>
      </w:pPr>
      <w:r>
        <w:separator/>
      </w:r>
    </w:p>
  </w:footnote>
  <w:footnote w:type="continuationSeparator" w:id="0">
    <w:p w14:paraId="6704EBD0" w14:textId="77777777" w:rsidR="009C7B46" w:rsidRDefault="009C7B46" w:rsidP="0016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CD9"/>
    <w:multiLevelType w:val="hybridMultilevel"/>
    <w:tmpl w:val="C206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181A"/>
    <w:multiLevelType w:val="hybridMultilevel"/>
    <w:tmpl w:val="1A9E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027B5E"/>
    <w:rsid w:val="0010107D"/>
    <w:rsid w:val="00125B4E"/>
    <w:rsid w:val="0014587D"/>
    <w:rsid w:val="00154C6F"/>
    <w:rsid w:val="00163CA5"/>
    <w:rsid w:val="001C77C4"/>
    <w:rsid w:val="002D24BE"/>
    <w:rsid w:val="00305B5A"/>
    <w:rsid w:val="003836F8"/>
    <w:rsid w:val="003A4007"/>
    <w:rsid w:val="004D770B"/>
    <w:rsid w:val="00502347"/>
    <w:rsid w:val="00582204"/>
    <w:rsid w:val="0058637A"/>
    <w:rsid w:val="005A6C5C"/>
    <w:rsid w:val="00674664"/>
    <w:rsid w:val="006E344C"/>
    <w:rsid w:val="007509F7"/>
    <w:rsid w:val="00827EE7"/>
    <w:rsid w:val="00870D25"/>
    <w:rsid w:val="009662D6"/>
    <w:rsid w:val="0098754E"/>
    <w:rsid w:val="009C7B46"/>
    <w:rsid w:val="00A405DE"/>
    <w:rsid w:val="00A46A2C"/>
    <w:rsid w:val="00A8074E"/>
    <w:rsid w:val="00B44032"/>
    <w:rsid w:val="00B76D8B"/>
    <w:rsid w:val="00BE2174"/>
    <w:rsid w:val="00E67BE2"/>
    <w:rsid w:val="00E870BF"/>
    <w:rsid w:val="00EF58BA"/>
    <w:rsid w:val="00F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Clark, Jeremy</cp:lastModifiedBy>
  <cp:revision>7</cp:revision>
  <cp:lastPrinted>2014-06-26T20:46:00Z</cp:lastPrinted>
  <dcterms:created xsi:type="dcterms:W3CDTF">2014-12-30T13:03:00Z</dcterms:created>
  <dcterms:modified xsi:type="dcterms:W3CDTF">2015-01-02T16:44:00Z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