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A4D" w:rsidRPr="00A72DC3" w:rsidRDefault="00B87A4D" w:rsidP="00A72DC3">
      <w:pPr>
        <w:pStyle w:val="ListParagraph"/>
        <w:numPr>
          <w:ilvl w:val="0"/>
          <w:numId w:val="1"/>
        </w:numPr>
        <w:shd w:val="clear" w:color="auto" w:fill="FFFFFF"/>
        <w:spacing w:before="225" w:after="161" w:line="600" w:lineRule="atLeast"/>
        <w:outlineLvl w:val="0"/>
        <w:rPr>
          <w:rFonts w:ascii="Arial" w:eastAsia="Times New Roman" w:hAnsi="Arial" w:cs="Arial"/>
          <w:b/>
          <w:bCs/>
          <w:color w:val="000000" w:themeColor="text1"/>
          <w:kern w:val="36"/>
          <w:sz w:val="40"/>
          <w:szCs w:val="40"/>
        </w:rPr>
      </w:pPr>
      <w:hyperlink r:id="rId8" w:history="1">
        <w:r w:rsidRPr="00A72DC3">
          <w:rPr>
            <w:rStyle w:val="Hyperlink"/>
            <w:rFonts w:ascii="Arial" w:eastAsia="Times New Roman" w:hAnsi="Arial" w:cs="Arial"/>
            <w:b/>
            <w:bCs/>
            <w:color w:val="000000" w:themeColor="text1"/>
            <w:kern w:val="36"/>
            <w:sz w:val="40"/>
            <w:szCs w:val="40"/>
          </w:rPr>
          <w:t>United States Bridge Failures, 1951–1988</w:t>
        </w:r>
      </w:hyperlink>
      <w:r w:rsidRPr="00A72DC3">
        <w:rPr>
          <w:rFonts w:ascii="Arial" w:eastAsia="Times New Roman" w:hAnsi="Arial" w:cs="Arial"/>
          <w:b/>
          <w:bCs/>
          <w:color w:val="000000" w:themeColor="text1"/>
          <w:kern w:val="36"/>
          <w:sz w:val="40"/>
          <w:szCs w:val="40"/>
        </w:rPr>
        <w:t xml:space="preserve"> </w:t>
      </w:r>
      <w:r w:rsidRPr="00A72DC3">
        <w:rPr>
          <w:rStyle w:val="FootnoteReference"/>
          <w:rFonts w:ascii="Arial" w:eastAsia="Times New Roman" w:hAnsi="Arial" w:cs="Arial"/>
          <w:b/>
          <w:bCs/>
          <w:color w:val="000000" w:themeColor="text1"/>
          <w:kern w:val="36"/>
          <w:sz w:val="40"/>
          <w:szCs w:val="40"/>
        </w:rPr>
        <w:footnoteReference w:id="1"/>
      </w:r>
    </w:p>
    <w:p w:rsidR="00B87A4D" w:rsidRPr="00B87A4D" w:rsidRDefault="00B87A4D" w:rsidP="00B87A4D">
      <w:pPr>
        <w:shd w:val="clear" w:color="auto" w:fill="FFFFFF"/>
        <w:spacing w:after="0" w:line="240" w:lineRule="auto"/>
        <w:rPr>
          <w:rFonts w:ascii="Arial" w:eastAsia="Times New Roman" w:hAnsi="Arial" w:cs="Arial"/>
          <w:color w:val="333333"/>
          <w:sz w:val="27"/>
          <w:szCs w:val="27"/>
        </w:rPr>
      </w:pPr>
      <w:hyperlink r:id="rId9" w:history="1">
        <w:r w:rsidRPr="00B87A4D">
          <w:rPr>
            <w:rFonts w:ascii="Arial" w:eastAsia="Times New Roman" w:hAnsi="Arial" w:cs="Arial"/>
            <w:b/>
            <w:bCs/>
            <w:color w:val="007EB1"/>
            <w:sz w:val="21"/>
            <w:szCs w:val="21"/>
            <w:u w:val="single"/>
          </w:rPr>
          <w:t>Show all authors</w:t>
        </w:r>
      </w:hyperlink>
    </w:p>
    <w:p w:rsidR="00B87A4D" w:rsidRPr="00B87A4D" w:rsidRDefault="00B87A4D" w:rsidP="00B87A4D">
      <w:pPr>
        <w:shd w:val="clear" w:color="auto" w:fill="FFFFFF"/>
        <w:spacing w:after="0" w:line="240" w:lineRule="auto"/>
        <w:rPr>
          <w:rFonts w:ascii="Arial" w:eastAsia="Times New Roman" w:hAnsi="Arial" w:cs="Arial"/>
          <w:color w:val="333333"/>
          <w:sz w:val="27"/>
          <w:szCs w:val="27"/>
        </w:rPr>
      </w:pPr>
      <w:hyperlink r:id="rId10" w:history="1">
        <w:r w:rsidRPr="00B87A4D">
          <w:rPr>
            <w:rFonts w:ascii="Arial" w:eastAsia="Times New Roman" w:hAnsi="Arial" w:cs="Arial"/>
            <w:b/>
            <w:bCs/>
            <w:color w:val="007EB1"/>
            <w:sz w:val="21"/>
            <w:szCs w:val="21"/>
            <w:u w:val="single"/>
          </w:rPr>
          <w:t>I. E. Harik</w:t>
        </w:r>
      </w:hyperlink>
      <w:r w:rsidRPr="00B87A4D">
        <w:rPr>
          <w:rFonts w:ascii="Arial" w:eastAsia="Times New Roman" w:hAnsi="Arial" w:cs="Arial"/>
          <w:b/>
          <w:bCs/>
          <w:color w:val="333333"/>
          <w:sz w:val="21"/>
          <w:szCs w:val="21"/>
        </w:rPr>
        <w:t>, Member, ASCE; </w:t>
      </w:r>
      <w:hyperlink r:id="rId11" w:history="1">
        <w:r w:rsidRPr="00B87A4D">
          <w:rPr>
            <w:rFonts w:ascii="Arial" w:eastAsia="Times New Roman" w:hAnsi="Arial" w:cs="Arial"/>
            <w:b/>
            <w:bCs/>
            <w:color w:val="007EB1"/>
            <w:sz w:val="21"/>
            <w:szCs w:val="21"/>
            <w:u w:val="single"/>
          </w:rPr>
          <w:t>A. M. Shaaban</w:t>
        </w:r>
      </w:hyperlink>
      <w:r w:rsidRPr="00B87A4D">
        <w:rPr>
          <w:rFonts w:ascii="Arial" w:eastAsia="Times New Roman" w:hAnsi="Arial" w:cs="Arial"/>
          <w:b/>
          <w:bCs/>
          <w:color w:val="333333"/>
          <w:sz w:val="21"/>
          <w:szCs w:val="21"/>
        </w:rPr>
        <w:t>; </w:t>
      </w:r>
      <w:hyperlink r:id="rId12" w:history="1">
        <w:r w:rsidRPr="00B87A4D">
          <w:rPr>
            <w:rFonts w:ascii="Arial" w:eastAsia="Times New Roman" w:hAnsi="Arial" w:cs="Arial"/>
            <w:b/>
            <w:bCs/>
            <w:color w:val="007EB1"/>
            <w:sz w:val="21"/>
            <w:szCs w:val="21"/>
            <w:u w:val="single"/>
          </w:rPr>
          <w:t>H. Gesund</w:t>
        </w:r>
      </w:hyperlink>
      <w:r w:rsidRPr="00B87A4D">
        <w:rPr>
          <w:rFonts w:ascii="Arial" w:eastAsia="Times New Roman" w:hAnsi="Arial" w:cs="Arial"/>
          <w:b/>
          <w:bCs/>
          <w:color w:val="333333"/>
          <w:sz w:val="21"/>
          <w:szCs w:val="21"/>
        </w:rPr>
        <w:t>, Fellow, ASCE; </w:t>
      </w:r>
      <w:hyperlink r:id="rId13" w:history="1">
        <w:r w:rsidRPr="00B87A4D">
          <w:rPr>
            <w:rFonts w:ascii="Arial" w:eastAsia="Times New Roman" w:hAnsi="Arial" w:cs="Arial"/>
            <w:b/>
            <w:bCs/>
            <w:color w:val="007EB1"/>
            <w:sz w:val="21"/>
            <w:szCs w:val="21"/>
            <w:u w:val="single"/>
          </w:rPr>
          <w:t>G. Y. S. Valli</w:t>
        </w:r>
      </w:hyperlink>
      <w:r w:rsidRPr="00B87A4D">
        <w:rPr>
          <w:rFonts w:ascii="Arial" w:eastAsia="Times New Roman" w:hAnsi="Arial" w:cs="Arial"/>
          <w:b/>
          <w:bCs/>
          <w:color w:val="333333"/>
          <w:sz w:val="21"/>
          <w:szCs w:val="21"/>
        </w:rPr>
        <w:t>;</w:t>
      </w:r>
      <w:bookmarkStart w:id="0" w:name="_GoBack"/>
      <w:bookmarkEnd w:id="0"/>
    </w:p>
    <w:p w:rsidR="00B87A4D" w:rsidRDefault="00B87A4D" w:rsidP="00B87A4D">
      <w:pPr>
        <w:shd w:val="clear" w:color="auto" w:fill="FFFFFF"/>
        <w:spacing w:line="420" w:lineRule="atLeast"/>
        <w:rPr>
          <w:rFonts w:ascii="Times New Roman" w:eastAsia="Times New Roman" w:hAnsi="Times New Roman" w:cs="Times New Roman"/>
          <w:b/>
          <w:bCs/>
          <w:color w:val="333333"/>
          <w:sz w:val="36"/>
          <w:szCs w:val="36"/>
        </w:rPr>
      </w:pPr>
    </w:p>
    <w:p w:rsidR="00B87A4D" w:rsidRDefault="00B87A4D" w:rsidP="00B87A4D">
      <w:pPr>
        <w:shd w:val="clear" w:color="auto" w:fill="FFFFFF"/>
        <w:spacing w:line="420" w:lineRule="atLeast"/>
        <w:rPr>
          <w:rFonts w:ascii="Times New Roman" w:eastAsia="Times New Roman" w:hAnsi="Times New Roman" w:cs="Times New Roman"/>
          <w:b/>
          <w:bCs/>
          <w:color w:val="333333"/>
          <w:sz w:val="36"/>
          <w:szCs w:val="36"/>
        </w:rPr>
      </w:pPr>
    </w:p>
    <w:p w:rsidR="00B87A4D" w:rsidRPr="00B87A4D" w:rsidRDefault="00B87A4D" w:rsidP="00B87A4D">
      <w:pPr>
        <w:shd w:val="clear" w:color="auto" w:fill="FFFFFF"/>
        <w:spacing w:line="420" w:lineRule="atLeast"/>
        <w:rPr>
          <w:rFonts w:ascii="Times New Roman" w:eastAsia="Times New Roman" w:hAnsi="Times New Roman" w:cs="Times New Roman"/>
          <w:b/>
          <w:bCs/>
          <w:color w:val="333333"/>
          <w:sz w:val="36"/>
          <w:szCs w:val="36"/>
        </w:rPr>
      </w:pPr>
      <w:r w:rsidRPr="00B87A4D">
        <w:rPr>
          <w:rFonts w:ascii="Times New Roman" w:eastAsia="Times New Roman" w:hAnsi="Times New Roman" w:cs="Times New Roman"/>
          <w:b/>
          <w:bCs/>
          <w:color w:val="333333"/>
          <w:sz w:val="36"/>
          <w:szCs w:val="36"/>
        </w:rPr>
        <w:t>Abstract</w:t>
      </w:r>
    </w:p>
    <w:p w:rsidR="00B87A4D" w:rsidRPr="00B87A4D" w:rsidRDefault="00B87A4D" w:rsidP="00B87A4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B87A4D">
        <w:rPr>
          <w:rFonts w:ascii="Times New Roman" w:eastAsia="Times New Roman" w:hAnsi="Times New Roman" w:cs="Times New Roman"/>
          <w:color w:val="333333"/>
          <w:sz w:val="27"/>
          <w:szCs w:val="27"/>
        </w:rPr>
        <w:t xml:space="preserve">Information drawn from national engineering magazines, a nationally distributed newspaper, and a statewide newspaper in Kentucky is presented for 114 bridge failures in the continental U.S. Failures during the construction stage and bridges that were closed in order to avoid failure were not considered. Of the 35 bridge failures reported in the Kentucky newspaper, only one was reported nationally. The study of this literature indicates that the principal source of bridge failures in the United States involves ships, trains, trucks, and cars colliding with the structures. In Kentucky, trucks exceeding the posted weight limit appear to be the major cause. Due to the scattered nature of the information, the </w:t>
      </w:r>
      <w:r w:rsidR="00A72DC3" w:rsidRPr="00B87A4D">
        <w:rPr>
          <w:rFonts w:ascii="Times New Roman" w:eastAsia="Times New Roman" w:hAnsi="Times New Roman" w:cs="Times New Roman"/>
          <w:color w:val="333333"/>
          <w:sz w:val="27"/>
          <w:szCs w:val="27"/>
        </w:rPr>
        <w:t>formation</w:t>
      </w:r>
      <w:r w:rsidRPr="00B87A4D">
        <w:rPr>
          <w:rFonts w:ascii="Times New Roman" w:eastAsia="Times New Roman" w:hAnsi="Times New Roman" w:cs="Times New Roman"/>
          <w:color w:val="333333"/>
          <w:sz w:val="27"/>
          <w:szCs w:val="27"/>
        </w:rPr>
        <w:t xml:space="preserve"> of a new division of the Federal Highway Administration or the National Transportation and Safety Board should be considered, whose mission would be to gather data and identify potential deficiencies in bridge design and construction.</w:t>
      </w:r>
    </w:p>
    <w:p w:rsidR="00B87A4D" w:rsidRDefault="00B87A4D"/>
    <w:sectPr w:rsidR="00B87A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422" w:rsidRDefault="00DC3422" w:rsidP="00B87A4D">
      <w:pPr>
        <w:spacing w:after="0" w:line="240" w:lineRule="auto"/>
      </w:pPr>
      <w:r>
        <w:separator/>
      </w:r>
    </w:p>
  </w:endnote>
  <w:endnote w:type="continuationSeparator" w:id="0">
    <w:p w:rsidR="00DC3422" w:rsidRDefault="00DC3422" w:rsidP="00B8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422" w:rsidRDefault="00DC3422" w:rsidP="00B87A4D">
      <w:pPr>
        <w:spacing w:after="0" w:line="240" w:lineRule="auto"/>
      </w:pPr>
      <w:r>
        <w:separator/>
      </w:r>
    </w:p>
  </w:footnote>
  <w:footnote w:type="continuationSeparator" w:id="0">
    <w:p w:rsidR="00DC3422" w:rsidRDefault="00DC3422" w:rsidP="00B87A4D">
      <w:pPr>
        <w:spacing w:after="0" w:line="240" w:lineRule="auto"/>
      </w:pPr>
      <w:r>
        <w:continuationSeparator/>
      </w:r>
    </w:p>
  </w:footnote>
  <w:footnote w:id="1">
    <w:p w:rsidR="00B87A4D" w:rsidRDefault="00B87A4D">
      <w:pPr>
        <w:pStyle w:val="FootnoteText"/>
      </w:pPr>
      <w:r>
        <w:rPr>
          <w:rStyle w:val="FootnoteReference"/>
        </w:rPr>
        <w:footnoteRef/>
      </w:r>
      <w:r>
        <w:t xml:space="preserve"> </w:t>
      </w:r>
      <w:hyperlink r:id="rId1" w:history="1">
        <w:r w:rsidRPr="00B87A4D">
          <w:rPr>
            <w:rStyle w:val="Hyperlink"/>
            <w:color w:val="000000" w:themeColor="text1"/>
          </w:rPr>
          <w:t>https://ascelibrary.org/doi/abs/10.1061/(ASCE)0887-3828(1990)4:4(272)</w:t>
        </w:r>
      </w:hyperlink>
      <w:r w:rsidRPr="00B87A4D">
        <w:rPr>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81DEE"/>
    <w:multiLevelType w:val="hybridMultilevel"/>
    <w:tmpl w:val="CF3A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4D"/>
    <w:rsid w:val="00A72DC3"/>
    <w:rsid w:val="00B87A4D"/>
    <w:rsid w:val="00DC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A742"/>
  <w15:chartTrackingRefBased/>
  <w15:docId w15:val="{5192A69F-A5FA-4846-8265-6A0A5631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87A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7A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87A4D"/>
    <w:rPr>
      <w:color w:val="0000FF"/>
      <w:u w:val="single"/>
    </w:rPr>
  </w:style>
  <w:style w:type="character" w:customStyle="1" w:styleId="contrib">
    <w:name w:val="contrib"/>
    <w:basedOn w:val="DefaultParagraphFont"/>
    <w:rsid w:val="00B87A4D"/>
  </w:style>
  <w:style w:type="character" w:customStyle="1" w:styleId="separator">
    <w:name w:val="separator"/>
    <w:basedOn w:val="DefaultParagraphFont"/>
    <w:rsid w:val="00B87A4D"/>
  </w:style>
  <w:style w:type="character" w:styleId="UnresolvedMention">
    <w:name w:val="Unresolved Mention"/>
    <w:basedOn w:val="DefaultParagraphFont"/>
    <w:uiPriority w:val="99"/>
    <w:semiHidden/>
    <w:unhideWhenUsed/>
    <w:rsid w:val="00B87A4D"/>
    <w:rPr>
      <w:color w:val="605E5C"/>
      <w:shd w:val="clear" w:color="auto" w:fill="E1DFDD"/>
    </w:rPr>
  </w:style>
  <w:style w:type="paragraph" w:styleId="FootnoteText">
    <w:name w:val="footnote text"/>
    <w:basedOn w:val="Normal"/>
    <w:link w:val="FootnoteTextChar"/>
    <w:uiPriority w:val="99"/>
    <w:semiHidden/>
    <w:unhideWhenUsed/>
    <w:rsid w:val="00B87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A4D"/>
    <w:rPr>
      <w:sz w:val="20"/>
      <w:szCs w:val="20"/>
    </w:rPr>
  </w:style>
  <w:style w:type="character" w:styleId="FootnoteReference">
    <w:name w:val="footnote reference"/>
    <w:basedOn w:val="DefaultParagraphFont"/>
    <w:uiPriority w:val="99"/>
    <w:semiHidden/>
    <w:unhideWhenUsed/>
    <w:rsid w:val="00B87A4D"/>
    <w:rPr>
      <w:vertAlign w:val="superscript"/>
    </w:rPr>
  </w:style>
  <w:style w:type="paragraph" w:styleId="ListParagraph">
    <w:name w:val="List Paragraph"/>
    <w:basedOn w:val="Normal"/>
    <w:uiPriority w:val="34"/>
    <w:qFormat/>
    <w:rsid w:val="00A72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01285">
      <w:bodyDiv w:val="1"/>
      <w:marLeft w:val="0"/>
      <w:marRight w:val="0"/>
      <w:marTop w:val="0"/>
      <w:marBottom w:val="0"/>
      <w:divBdr>
        <w:top w:val="none" w:sz="0" w:space="0" w:color="auto"/>
        <w:left w:val="none" w:sz="0" w:space="0" w:color="auto"/>
        <w:bottom w:val="none" w:sz="0" w:space="0" w:color="auto"/>
        <w:right w:val="none" w:sz="0" w:space="0" w:color="auto"/>
      </w:divBdr>
      <w:divsChild>
        <w:div w:id="1241479621">
          <w:marLeft w:val="0"/>
          <w:marRight w:val="0"/>
          <w:marTop w:val="150"/>
          <w:marBottom w:val="225"/>
          <w:divBdr>
            <w:top w:val="none" w:sz="0" w:space="0" w:color="auto"/>
            <w:left w:val="none" w:sz="0" w:space="0" w:color="auto"/>
            <w:bottom w:val="none" w:sz="0" w:space="0" w:color="auto"/>
            <w:right w:val="none" w:sz="0" w:space="0" w:color="auto"/>
          </w:divBdr>
        </w:div>
      </w:divsChild>
    </w:div>
    <w:div w:id="815805950">
      <w:bodyDiv w:val="1"/>
      <w:marLeft w:val="0"/>
      <w:marRight w:val="0"/>
      <w:marTop w:val="0"/>
      <w:marBottom w:val="0"/>
      <w:divBdr>
        <w:top w:val="none" w:sz="0" w:space="0" w:color="auto"/>
        <w:left w:val="none" w:sz="0" w:space="0" w:color="auto"/>
        <w:bottom w:val="none" w:sz="0" w:space="0" w:color="auto"/>
        <w:right w:val="none" w:sz="0" w:space="0" w:color="auto"/>
      </w:divBdr>
      <w:divsChild>
        <w:div w:id="1851064912">
          <w:marLeft w:val="0"/>
          <w:marRight w:val="0"/>
          <w:marTop w:val="0"/>
          <w:marBottom w:val="0"/>
          <w:divBdr>
            <w:top w:val="none" w:sz="0" w:space="0" w:color="auto"/>
            <w:left w:val="none" w:sz="0" w:space="0" w:color="auto"/>
            <w:bottom w:val="none" w:sz="0" w:space="0" w:color="auto"/>
            <w:right w:val="none" w:sz="0" w:space="0" w:color="auto"/>
          </w:divBdr>
          <w:divsChild>
            <w:div w:id="1376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elibrary.org/doi/abs/10.1061/(ASCE)0887-3828(1990)4:4(272)" TargetMode="External"/><Relationship Id="rId13" Type="http://schemas.openxmlformats.org/officeDocument/2006/relationships/hyperlink" Target="https://ascelibrary.org/author/Valli%2C+G+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celibrary.org/author/Gesund%2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elibrary.org/author/Shaaban%2C+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celibrary.org/author/Harik%2C+I+E" TargetMode="External"/><Relationship Id="rId4" Type="http://schemas.openxmlformats.org/officeDocument/2006/relationships/settings" Target="settings.xml"/><Relationship Id="rId9" Type="http://schemas.openxmlformats.org/officeDocument/2006/relationships/hyperlink" Target="https://ascelibrary.org/doi/abs/10.1061/(ASCE)0887-3828(1990)4:4(27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celibrary.org/doi/abs/10.1061/(ASCE)0887-3828(1990)4:4(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6859-DA8A-4B22-9F78-DF0E71DA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2021-02-06T18:17:00Z</dcterms:created>
  <dcterms:modified xsi:type="dcterms:W3CDTF">2021-02-06T18:17:00Z</dcterms:modified>
</cp:coreProperties>
</file>