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BA23" w14:textId="77777777" w:rsidR="00C03BB9" w:rsidRPr="00C03BB9" w:rsidRDefault="00C03BB9" w:rsidP="00233D91">
      <w:pPr>
        <w:spacing w:line="276" w:lineRule="auto"/>
        <w:jc w:val="center"/>
        <w:rPr>
          <w:rFonts w:ascii="Times New Roman" w:eastAsia="Times New Roman" w:hAnsi="Times New Roman" w:cs="Times New Roman"/>
          <w:color w:val="4A4849"/>
        </w:rPr>
      </w:pPr>
      <w:r w:rsidRPr="0037365B">
        <w:rPr>
          <w:rFonts w:ascii="Times New Roman" w:eastAsia="Times New Roman" w:hAnsi="Times New Roman" w:cs="Times New Roman"/>
          <w:b/>
          <w:bCs/>
          <w:color w:val="4A4849"/>
          <w:sz w:val="36"/>
          <w:szCs w:val="36"/>
        </w:rPr>
        <w:t>Workshop and Third Committee Meeting of the</w:t>
      </w:r>
      <w:r w:rsidRPr="00C03BB9">
        <w:rPr>
          <w:rFonts w:ascii="Times New Roman" w:eastAsia="Times New Roman" w:hAnsi="Times New Roman" w:cs="Times New Roman"/>
          <w:b/>
          <w:bCs/>
          <w:color w:val="4A4849"/>
          <w:sz w:val="36"/>
          <w:szCs w:val="36"/>
        </w:rPr>
        <w:br/>
      </w:r>
      <w:r w:rsidRPr="0037365B">
        <w:rPr>
          <w:rFonts w:ascii="Times New Roman" w:eastAsia="Times New Roman" w:hAnsi="Times New Roman" w:cs="Times New Roman"/>
          <w:b/>
          <w:bCs/>
          <w:color w:val="4A4849"/>
          <w:sz w:val="36"/>
          <w:szCs w:val="36"/>
        </w:rPr>
        <w:t>The Committee on Impacts of Sexual Harassment in Academia</w:t>
      </w:r>
      <w:r w:rsidRPr="00C03BB9">
        <w:rPr>
          <w:rFonts w:ascii="Times New Roman" w:eastAsia="Times New Roman" w:hAnsi="Times New Roman" w:cs="Times New Roman"/>
          <w:b/>
          <w:bCs/>
          <w:color w:val="4A4849"/>
          <w:sz w:val="36"/>
          <w:szCs w:val="36"/>
        </w:rPr>
        <w:br/>
      </w:r>
      <w:r w:rsidRPr="00233D91">
        <w:rPr>
          <w:rFonts w:ascii="Times New Roman" w:eastAsia="Times New Roman" w:hAnsi="Times New Roman" w:cs="Times New Roman"/>
          <w:b/>
          <w:bCs/>
          <w:color w:val="4A4849"/>
        </w:rPr>
        <w:t>June 20. 2017</w:t>
      </w:r>
      <w:r w:rsidRPr="00C03BB9">
        <w:rPr>
          <w:rFonts w:ascii="Times New Roman" w:eastAsia="Times New Roman" w:hAnsi="Times New Roman" w:cs="Times New Roman"/>
          <w:b/>
          <w:bCs/>
          <w:color w:val="4A4849"/>
        </w:rPr>
        <w:br/>
      </w:r>
      <w:r w:rsidRPr="00233D91">
        <w:rPr>
          <w:rFonts w:ascii="Times New Roman" w:eastAsia="Times New Roman" w:hAnsi="Times New Roman" w:cs="Times New Roman"/>
          <w:b/>
          <w:bCs/>
          <w:color w:val="4A4849"/>
        </w:rPr>
        <w:t>Irvine. CA</w:t>
      </w:r>
    </w:p>
    <w:p w14:paraId="25C7A4B6" w14:textId="77777777" w:rsidR="00C03BB9" w:rsidRPr="00C03BB9" w:rsidRDefault="00C03BB9" w:rsidP="00233D91">
      <w:pPr>
        <w:spacing w:line="276" w:lineRule="auto"/>
        <w:jc w:val="center"/>
        <w:rPr>
          <w:rFonts w:ascii="Times New Roman" w:eastAsia="Times New Roman" w:hAnsi="Times New Roman" w:cs="Times New Roman"/>
          <w:color w:val="4A4849"/>
        </w:rPr>
      </w:pPr>
      <w:hyperlink r:id="rId7" w:history="1">
        <w:r w:rsidRPr="00C03BB9">
          <w:rPr>
            <w:rFonts w:ascii="Times New Roman" w:eastAsia="Times New Roman" w:hAnsi="Times New Roman" w:cs="Times New Roman"/>
            <w:color w:val="0066CC"/>
            <w:u w:val="single"/>
          </w:rPr>
          <w:br/>
        </w:r>
        <w:r w:rsidRPr="00233D91">
          <w:rPr>
            <w:rFonts w:ascii="Times New Roman" w:eastAsia="Times New Roman" w:hAnsi="Times New Roman" w:cs="Times New Roman"/>
            <w:color w:val="0066CC"/>
            <w:u w:val="single"/>
          </w:rPr>
          <w:t>View agenda</w:t>
        </w:r>
      </w:hyperlink>
    </w:p>
    <w:p w14:paraId="550208E5" w14:textId="0FBB2F0A" w:rsidR="00C03BB9" w:rsidRPr="00C03BB9" w:rsidRDefault="00C03BB9" w:rsidP="001B7BF5">
      <w:pPr>
        <w:spacing w:line="276" w:lineRule="auto"/>
        <w:rPr>
          <w:rFonts w:ascii="Times New Roman" w:eastAsia="Times New Roman" w:hAnsi="Times New Roman" w:cs="Times New Roman"/>
          <w:color w:val="4A4849"/>
        </w:rPr>
      </w:pPr>
      <w:r w:rsidRPr="00C03BB9">
        <w:rPr>
          <w:rFonts w:ascii="Times New Roman" w:eastAsia="Times New Roman" w:hAnsi="Times New Roman" w:cs="Times New Roman"/>
          <w:color w:val="4A4849"/>
        </w:rPr>
        <w:br/>
        <w:t>The National Academies is undertaking a study on the influence of sexual harassment in academia on the career advancement of women in the scientific, technical, and medical workforce. The study will examine the extent to which women in the fields of science, engineering, and medicine are victimized by sexual harassment in academic settings, existing information on the extent to which sexual harassment in academia negatively impacts the recruitment, retention, and advancement of women pursuing careers in these fields, and will identify and analyze the policies, strategies, and practices that have been the most successful in preventing and addressing sexual harassment in these settings.</w:t>
      </w:r>
      <w:r w:rsidRPr="00233D91">
        <w:rPr>
          <w:rFonts w:ascii="Times New Roman" w:eastAsia="Times New Roman" w:hAnsi="Times New Roman" w:cs="Times New Roman"/>
          <w:color w:val="4A4849"/>
        </w:rPr>
        <w:t>  </w:t>
      </w:r>
      <w:r w:rsidRPr="00C03BB9">
        <w:rPr>
          <w:rFonts w:ascii="Times New Roman" w:eastAsia="Times New Roman" w:hAnsi="Times New Roman" w:cs="Times New Roman"/>
          <w:color w:val="4A4849"/>
        </w:rPr>
        <w:br/>
      </w:r>
      <w:r w:rsidRPr="00C03BB9">
        <w:rPr>
          <w:rFonts w:ascii="Times New Roman" w:eastAsia="Times New Roman" w:hAnsi="Times New Roman" w:cs="Times New Roman"/>
          <w:color w:val="4A4849"/>
        </w:rPr>
        <w:br/>
        <w:t>To advance this critical conversation, the Committee on the Impacts of Sexual Harassment in Academia is convening a 1-day workshop in Irvine, CA on June 20th 2017. Distinguished scholars, educators, professional society leaders, and policy experts will gather to discuss the prevalence, nature, and impacts of sexual harassment, and the policies, strategies, and practices for addressing sexual harassment in academia.</w:t>
      </w:r>
      <w:r w:rsidRPr="00233D91">
        <w:rPr>
          <w:rFonts w:ascii="Times New Roman" w:eastAsia="Times New Roman" w:hAnsi="Times New Roman" w:cs="Times New Roman"/>
          <w:i/>
          <w:iCs/>
          <w:color w:val="4A4849"/>
        </w:rPr>
        <w:t> </w:t>
      </w:r>
      <w:r w:rsidRPr="00C03BB9">
        <w:rPr>
          <w:rFonts w:ascii="Times New Roman" w:eastAsia="Times New Roman" w:hAnsi="Times New Roman" w:cs="Times New Roman"/>
          <w:color w:val="4A4849"/>
        </w:rPr>
        <w:br/>
      </w:r>
    </w:p>
    <w:p w14:paraId="4A1C10A2" w14:textId="77777777" w:rsidR="00C03BB9" w:rsidRDefault="00C03BB9" w:rsidP="00233D91">
      <w:pPr>
        <w:spacing w:line="276" w:lineRule="auto"/>
        <w:jc w:val="center"/>
        <w:rPr>
          <w:rFonts w:ascii="Times New Roman" w:eastAsia="Times New Roman" w:hAnsi="Times New Roman" w:cs="Times New Roman"/>
          <w:color w:val="4A4849"/>
        </w:rPr>
      </w:pPr>
      <w:r w:rsidRPr="00C03BB9">
        <w:rPr>
          <w:rFonts w:ascii="Times New Roman" w:eastAsia="Times New Roman" w:hAnsi="Times New Roman" w:cs="Times New Roman"/>
          <w:color w:val="4A4849"/>
        </w:rPr>
        <w:br/>
        <w:t>Follow the conversation on Twitter using #SHSTEMstudy</w:t>
      </w:r>
    </w:p>
    <w:p w14:paraId="76C7C2BF" w14:textId="77777777" w:rsidR="007A7417" w:rsidRDefault="007A7417" w:rsidP="00233D91">
      <w:pPr>
        <w:spacing w:line="276" w:lineRule="auto"/>
        <w:jc w:val="center"/>
        <w:rPr>
          <w:rFonts w:ascii="Times New Roman" w:eastAsia="Times New Roman" w:hAnsi="Times New Roman" w:cs="Times New Roman"/>
          <w:color w:val="4A4849"/>
        </w:rPr>
      </w:pPr>
    </w:p>
    <w:p w14:paraId="68871970" w14:textId="2F317F78" w:rsidR="007A7417" w:rsidRDefault="007A7417" w:rsidP="00233D91">
      <w:pPr>
        <w:spacing w:line="276" w:lineRule="auto"/>
        <w:jc w:val="center"/>
        <w:rPr>
          <w:rFonts w:ascii="Times New Roman" w:eastAsia="Times New Roman" w:hAnsi="Times New Roman" w:cs="Times New Roman"/>
          <w:color w:val="4A4849"/>
        </w:rPr>
      </w:pPr>
      <w:r w:rsidRPr="001066E4">
        <w:rPr>
          <w:rFonts w:ascii="Times New Roman" w:eastAsia="Times New Roman" w:hAnsi="Times New Roman" w:cs="Times New Roman"/>
          <w:b/>
          <w:color w:val="4A4849"/>
          <w:sz w:val="32"/>
          <w:szCs w:val="32"/>
        </w:rPr>
        <w:t>Go To</w:t>
      </w:r>
      <w:r>
        <w:rPr>
          <w:rFonts w:ascii="Times New Roman" w:eastAsia="Times New Roman" w:hAnsi="Times New Roman" w:cs="Times New Roman"/>
          <w:color w:val="4A4849"/>
        </w:rPr>
        <w:t xml:space="preserve">: </w:t>
      </w:r>
      <w:hyperlink r:id="rId8" w:history="1">
        <w:r w:rsidR="001B7BF5" w:rsidRPr="00DF3EBA">
          <w:rPr>
            <w:rStyle w:val="Hyperlink"/>
            <w:rFonts w:ascii="Times New Roman" w:eastAsia="Times New Roman" w:hAnsi="Times New Roman" w:cs="Times New Roman"/>
          </w:rPr>
          <w:t>http://sites.nationalacademies.org/pga/cwsem/pga_179113</w:t>
        </w:r>
      </w:hyperlink>
    </w:p>
    <w:p w14:paraId="1B0846A0" w14:textId="77777777" w:rsidR="001B7BF5" w:rsidRDefault="001B7BF5" w:rsidP="00233D91">
      <w:pPr>
        <w:spacing w:line="276" w:lineRule="auto"/>
        <w:jc w:val="center"/>
        <w:rPr>
          <w:rFonts w:ascii="Times New Roman" w:eastAsia="Times New Roman" w:hAnsi="Times New Roman" w:cs="Times New Roman"/>
          <w:color w:val="4A4849"/>
        </w:rPr>
      </w:pPr>
    </w:p>
    <w:p w14:paraId="278A34F7" w14:textId="130A437E" w:rsidR="001B7BF5" w:rsidRPr="008D3980" w:rsidRDefault="001B7BF5" w:rsidP="00233D91">
      <w:pPr>
        <w:spacing w:line="276" w:lineRule="auto"/>
        <w:jc w:val="center"/>
        <w:rPr>
          <w:rFonts w:ascii="Times New Roman" w:eastAsia="Times New Roman" w:hAnsi="Times New Roman" w:cs="Times New Roman"/>
          <w:b/>
          <w:i/>
          <w:color w:val="4A4849"/>
        </w:rPr>
      </w:pPr>
      <w:r w:rsidRPr="001066E4">
        <w:rPr>
          <w:rFonts w:ascii="Times New Roman" w:eastAsia="Times New Roman" w:hAnsi="Times New Roman" w:cs="Times New Roman"/>
          <w:b/>
          <w:color w:val="4A4849"/>
          <w:sz w:val="28"/>
          <w:szCs w:val="28"/>
        </w:rPr>
        <w:t>Then</w:t>
      </w:r>
      <w:r>
        <w:rPr>
          <w:rFonts w:ascii="Times New Roman" w:eastAsia="Times New Roman" w:hAnsi="Times New Roman" w:cs="Times New Roman"/>
          <w:color w:val="4A4849"/>
        </w:rPr>
        <w:t>, scroll down to webcast</w:t>
      </w:r>
      <w:r w:rsidR="001066E4">
        <w:rPr>
          <w:rFonts w:ascii="Times New Roman" w:eastAsia="Times New Roman" w:hAnsi="Times New Roman" w:cs="Times New Roman"/>
          <w:color w:val="4A4849"/>
        </w:rPr>
        <w:t>,</w:t>
      </w:r>
      <w:bookmarkStart w:id="0" w:name="_GoBack"/>
      <w:bookmarkEnd w:id="0"/>
      <w:r>
        <w:rPr>
          <w:rFonts w:ascii="Times New Roman" w:eastAsia="Times New Roman" w:hAnsi="Times New Roman" w:cs="Times New Roman"/>
          <w:color w:val="4A4849"/>
        </w:rPr>
        <w:t xml:space="preserve"> and ‘click’ on </w:t>
      </w:r>
      <w:r w:rsidRPr="008D3980">
        <w:rPr>
          <w:rFonts w:ascii="Times New Roman" w:eastAsia="Times New Roman" w:hAnsi="Times New Roman" w:cs="Times New Roman"/>
          <w:b/>
          <w:i/>
          <w:color w:val="4A4849"/>
        </w:rPr>
        <w:t>“Watch Again.”</w:t>
      </w:r>
    </w:p>
    <w:p w14:paraId="673EA867" w14:textId="77777777" w:rsidR="001B7BF5" w:rsidRDefault="001B7BF5" w:rsidP="00233D91">
      <w:pPr>
        <w:spacing w:line="276" w:lineRule="auto"/>
        <w:jc w:val="center"/>
        <w:rPr>
          <w:rFonts w:ascii="Times New Roman" w:eastAsia="Times New Roman" w:hAnsi="Times New Roman" w:cs="Times New Roman"/>
          <w:color w:val="4A4849"/>
        </w:rPr>
      </w:pPr>
    </w:p>
    <w:p w14:paraId="18F3E7BA" w14:textId="77777777" w:rsidR="001B7BF5" w:rsidRPr="00233D91" w:rsidRDefault="001B7BF5" w:rsidP="00233D91">
      <w:pPr>
        <w:spacing w:line="276" w:lineRule="auto"/>
        <w:jc w:val="center"/>
        <w:rPr>
          <w:rFonts w:ascii="Times New Roman" w:eastAsia="Times New Roman" w:hAnsi="Times New Roman" w:cs="Times New Roman"/>
          <w:color w:val="4A4849"/>
        </w:rPr>
      </w:pPr>
    </w:p>
    <w:p w14:paraId="4EA809F5" w14:textId="77777777" w:rsidR="00E6210E" w:rsidRPr="00233D91" w:rsidRDefault="00E6210E" w:rsidP="00233D91">
      <w:pPr>
        <w:spacing w:line="276" w:lineRule="auto"/>
        <w:jc w:val="center"/>
        <w:rPr>
          <w:rFonts w:ascii="Times New Roman" w:eastAsia="Times New Roman" w:hAnsi="Times New Roman" w:cs="Times New Roman"/>
          <w:color w:val="4A4849"/>
        </w:rPr>
      </w:pPr>
    </w:p>
    <w:p w14:paraId="5F99B840" w14:textId="77777777" w:rsidR="00E6210E" w:rsidRPr="00E6210E" w:rsidRDefault="00E6210E" w:rsidP="00233D91">
      <w:pPr>
        <w:spacing w:line="276" w:lineRule="auto"/>
        <w:rPr>
          <w:rFonts w:ascii="Times New Roman" w:eastAsia="Times New Roman" w:hAnsi="Times New Roman" w:cs="Times New Roman"/>
        </w:rPr>
      </w:pPr>
      <w:r w:rsidRPr="00E6210E">
        <w:rPr>
          <w:rFonts w:ascii="Times New Roman" w:eastAsia="Times New Roman" w:hAnsi="Times New Roman" w:cs="Times New Roman"/>
          <w:color w:val="4A4849"/>
        </w:rPr>
        <w:lastRenderedPageBreak/>
        <w:t>To learn more about our study and past workshops. please visit our</w:t>
      </w:r>
      <w:r w:rsidRPr="00233D91">
        <w:rPr>
          <w:rFonts w:ascii="Times New Roman" w:eastAsia="Times New Roman" w:hAnsi="Times New Roman" w:cs="Times New Roman"/>
          <w:color w:val="4A4849"/>
        </w:rPr>
        <w:t> </w:t>
      </w:r>
      <w:hyperlink r:id="rId9" w:history="1">
        <w:r w:rsidRPr="00233D91">
          <w:rPr>
            <w:rFonts w:ascii="Times New Roman" w:eastAsia="Times New Roman" w:hAnsi="Times New Roman" w:cs="Times New Roman"/>
            <w:color w:val="0066CC"/>
            <w:u w:val="single"/>
          </w:rPr>
          <w:t>project page</w:t>
        </w:r>
      </w:hyperlink>
      <w:r w:rsidRPr="00E6210E">
        <w:rPr>
          <w:rFonts w:ascii="Times New Roman" w:eastAsia="Times New Roman" w:hAnsi="Times New Roman" w:cs="Times New Roman"/>
          <w:color w:val="4A4849"/>
        </w:rPr>
        <w:t>. </w:t>
      </w:r>
      <w:r w:rsidRPr="00E6210E">
        <w:rPr>
          <w:rFonts w:ascii="Times New Roman" w:eastAsia="Times New Roman" w:hAnsi="Times New Roman" w:cs="Times New Roman"/>
          <w:color w:val="4A4849"/>
        </w:rPr>
        <w:br/>
      </w:r>
      <w:r w:rsidRPr="00E6210E">
        <w:rPr>
          <w:rFonts w:ascii="Times New Roman" w:eastAsia="Times New Roman" w:hAnsi="Times New Roman" w:cs="Times New Roman"/>
          <w:color w:val="4A4849"/>
        </w:rPr>
        <w:br/>
        <w:t>To participate in the  public comment session, please direct any questions or comments to</w:t>
      </w:r>
      <w:r w:rsidRPr="00233D91">
        <w:rPr>
          <w:rFonts w:ascii="Times New Roman" w:eastAsia="Times New Roman" w:hAnsi="Times New Roman" w:cs="Times New Roman"/>
          <w:color w:val="4A4849"/>
        </w:rPr>
        <w:t> </w:t>
      </w:r>
      <w:hyperlink r:id="rId10" w:history="1">
        <w:r w:rsidRPr="00233D91">
          <w:rPr>
            <w:rFonts w:ascii="Times New Roman" w:eastAsia="Times New Roman" w:hAnsi="Times New Roman" w:cs="Times New Roman"/>
            <w:color w:val="0066CC"/>
            <w:u w:val="single"/>
          </w:rPr>
          <w:t>shstudy@nas.edu</w:t>
        </w:r>
      </w:hyperlink>
    </w:p>
    <w:p w14:paraId="1F92D2FF" w14:textId="77777777" w:rsidR="00E6210E" w:rsidRPr="00233D91" w:rsidRDefault="00E6210E" w:rsidP="00233D91">
      <w:pPr>
        <w:spacing w:line="276" w:lineRule="auto"/>
        <w:jc w:val="center"/>
        <w:rPr>
          <w:rFonts w:ascii="Times New Roman" w:eastAsia="Times New Roman" w:hAnsi="Times New Roman" w:cs="Times New Roman"/>
          <w:color w:val="4A4849"/>
        </w:rPr>
      </w:pPr>
    </w:p>
    <w:p w14:paraId="20B6BE8C" w14:textId="77777777" w:rsidR="00E5333B" w:rsidRPr="00233D91" w:rsidRDefault="00E5333B" w:rsidP="00233D91">
      <w:pPr>
        <w:spacing w:line="276" w:lineRule="auto"/>
        <w:jc w:val="center"/>
        <w:rPr>
          <w:rFonts w:ascii="Times New Roman" w:eastAsia="Times New Roman" w:hAnsi="Times New Roman" w:cs="Times New Roman"/>
          <w:color w:val="4A4849"/>
        </w:rPr>
      </w:pPr>
    </w:p>
    <w:tbl>
      <w:tblPr>
        <w:tblW w:w="19960" w:type="dxa"/>
        <w:tblCellSpacing w:w="0" w:type="dxa"/>
        <w:tblCellMar>
          <w:left w:w="0" w:type="dxa"/>
          <w:right w:w="0" w:type="dxa"/>
        </w:tblCellMar>
        <w:tblLook w:val="04A0" w:firstRow="1" w:lastRow="0" w:firstColumn="1" w:lastColumn="0" w:noHBand="0" w:noVBand="1"/>
      </w:tblPr>
      <w:tblGrid>
        <w:gridCol w:w="19960"/>
      </w:tblGrid>
      <w:tr w:rsidR="00233D91" w:rsidRPr="00233D91" w14:paraId="60518ECD" w14:textId="77777777" w:rsidTr="00233D91">
        <w:trPr>
          <w:tblCellSpacing w:w="0" w:type="dxa"/>
        </w:trPr>
        <w:tc>
          <w:tcPr>
            <w:tcW w:w="11835" w:type="dxa"/>
            <w:hideMark/>
          </w:tcPr>
          <w:p w14:paraId="0D3479EA" w14:textId="77777777" w:rsidR="00233D91" w:rsidRPr="00233D91" w:rsidRDefault="00233D91" w:rsidP="00233D91">
            <w:pPr>
              <w:spacing w:line="276" w:lineRule="auto"/>
              <w:rPr>
                <w:rFonts w:ascii="Times New Roman" w:eastAsia="Times New Roman" w:hAnsi="Times New Roman" w:cs="Times New Roman"/>
                <w:color w:val="4A4849"/>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960"/>
            </w:tblGrid>
            <w:tr w:rsidR="00233D91" w:rsidRPr="00233D91" w14:paraId="1297353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9870"/>
                  </w:tblGrid>
                  <w:tr w:rsidR="00233D91" w:rsidRPr="00233D91" w14:paraId="121C295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3569"/>
                          <w:gridCol w:w="332"/>
                          <w:gridCol w:w="5969"/>
                        </w:tblGrid>
                        <w:tr w:rsidR="00233D91" w:rsidRPr="00233D91" w14:paraId="05257A2D" w14:textId="77777777">
                          <w:trPr>
                            <w:tblCellSpacing w:w="0" w:type="dxa"/>
                          </w:trPr>
                          <w:tc>
                            <w:tcPr>
                              <w:tcW w:w="10640" w:type="dxa"/>
                              <w:hideMark/>
                            </w:tcPr>
                            <w:p w14:paraId="3135C7B9" w14:textId="77777777" w:rsidR="00233D91" w:rsidRPr="00233D91" w:rsidRDefault="00233D91" w:rsidP="00233D91">
                              <w:pPr>
                                <w:spacing w:line="276" w:lineRule="auto"/>
                                <w:rPr>
                                  <w:rFonts w:ascii="Times New Roman" w:eastAsia="Times New Roman" w:hAnsi="Times New Roman" w:cs="Times New Roman"/>
                                  <w:color w:val="4A4849"/>
                                </w:rPr>
                              </w:pPr>
                              <w:bookmarkStart w:id="1" w:name="skipMain"/>
                              <w:bookmarkEnd w:id="1"/>
                              <w:r w:rsidRPr="00233D91">
                                <w:rPr>
                                  <w:rFonts w:ascii="Times New Roman" w:eastAsia="Times New Roman" w:hAnsi="Times New Roman" w:cs="Times New Roman"/>
                                  <w:b/>
                                  <w:bCs/>
                                  <w:color w:val="4A4849"/>
                                </w:rPr>
                                <w:t>Impacts of Sexual Harassment in Academia </w:t>
                              </w:r>
                              <w:r w:rsidRPr="00233D91">
                                <w:rPr>
                                  <w:rFonts w:ascii="Times New Roman" w:eastAsia="Times New Roman" w:hAnsi="Times New Roman" w:cs="Times New Roman"/>
                                  <w:color w:val="4A4849"/>
                                </w:rPr>
                                <w:br/>
                              </w:r>
                              <w:r w:rsidRPr="00233D91">
                                <w:rPr>
                                  <w:rFonts w:ascii="Times New Roman" w:eastAsia="Times New Roman" w:hAnsi="Times New Roman" w:cs="Times New Roman"/>
                                  <w:color w:val="4A4849"/>
                                </w:rPr>
                                <w:br/>
                                <w:t>An ad hoc committee under the oversight of Committee on Women in Science, Engineering, and Medicine (CWSEM) will undertake a study of the influence of sexual harassment in academia on the career advancement of women in the scientific, technical, and medical workforce. Please contact us at </w:t>
                              </w:r>
                              <w:hyperlink r:id="rId11" w:history="1">
                                <w:r w:rsidRPr="00233D91">
                                  <w:rPr>
                                    <w:rFonts w:ascii="Times New Roman" w:eastAsia="Times New Roman" w:hAnsi="Times New Roman" w:cs="Times New Roman"/>
                                    <w:color w:val="0066CC"/>
                                    <w:u w:val="single"/>
                                  </w:rPr>
                                  <w:t>SHstudy@nas.edu</w:t>
                                </w:r>
                              </w:hyperlink>
                            </w:p>
                          </w:tc>
                          <w:tc>
                            <w:tcPr>
                              <w:tcW w:w="260" w:type="dxa"/>
                              <w:vAlign w:val="center"/>
                              <w:hideMark/>
                            </w:tcPr>
                            <w:p w14:paraId="773BC325" w14:textId="77777777" w:rsidR="00233D91" w:rsidRPr="00233D91" w:rsidRDefault="00233D91" w:rsidP="00233D91">
                              <w:pPr>
                                <w:spacing w:line="276" w:lineRule="auto"/>
                                <w:rPr>
                                  <w:rFonts w:ascii="Times New Roman" w:eastAsia="Times New Roman" w:hAnsi="Times New Roman" w:cs="Times New Roman"/>
                                  <w:color w:val="4A4849"/>
                                </w:rPr>
                              </w:pPr>
                            </w:p>
                          </w:tc>
                          <w:tc>
                            <w:tcPr>
                              <w:tcW w:w="4680" w:type="dxa"/>
                              <w:hideMark/>
                            </w:tcPr>
                            <w:p w14:paraId="12C9DBE8" w14:textId="77777777" w:rsidR="00233D91" w:rsidRPr="00233D91" w:rsidRDefault="00233D91" w:rsidP="00233D91">
                              <w:pPr>
                                <w:spacing w:line="276" w:lineRule="auto"/>
                                <w:rPr>
                                  <w:rFonts w:ascii="Times New Roman" w:eastAsia="Times New Roman" w:hAnsi="Times New Roman" w:cs="Times New Roman"/>
                                  <w:vanish/>
                                  <w:color w:val="4A4849"/>
                                </w:rPr>
                              </w:pPr>
                            </w:p>
                            <w:tbl>
                              <w:tblPr>
                                <w:tblW w:w="5000" w:type="pct"/>
                                <w:tblCellSpacing w:w="0" w:type="dxa"/>
                                <w:tblCellMar>
                                  <w:left w:w="0" w:type="dxa"/>
                                  <w:right w:w="0" w:type="dxa"/>
                                </w:tblCellMar>
                                <w:tblLook w:val="04A0" w:firstRow="1" w:lastRow="0" w:firstColumn="1" w:lastColumn="0" w:noHBand="0" w:noVBand="1"/>
                              </w:tblPr>
                              <w:tblGrid>
                                <w:gridCol w:w="5969"/>
                              </w:tblGrid>
                              <w:tr w:rsidR="00233D91" w:rsidRPr="00233D91" w14:paraId="3388CEC9" w14:textId="77777777">
                                <w:trPr>
                                  <w:trHeight w:val="200"/>
                                  <w:tblCellSpacing w:w="0" w:type="dxa"/>
                                </w:trPr>
                                <w:tc>
                                  <w:tcPr>
                                    <w:tcW w:w="0" w:type="auto"/>
                                    <w:vAlign w:val="center"/>
                                    <w:hideMark/>
                                  </w:tcPr>
                                  <w:p w14:paraId="650608B4" w14:textId="77777777" w:rsidR="00233D91" w:rsidRPr="00233D91" w:rsidRDefault="00233D91" w:rsidP="00233D91">
                                    <w:pPr>
                                      <w:spacing w:line="276" w:lineRule="auto"/>
                                      <w:rPr>
                                        <w:rFonts w:ascii="Times New Roman" w:eastAsia="Times New Roman" w:hAnsi="Times New Roman" w:cs="Times New Roman"/>
                                        <w:color w:val="4A4849"/>
                                      </w:rPr>
                                    </w:pPr>
                                  </w:p>
                                </w:tc>
                              </w:tr>
                              <w:tr w:rsidR="00233D91" w:rsidRPr="00233D91" w14:paraId="043912AA" w14:textId="77777777">
                                <w:trPr>
                                  <w:tblCellSpacing w:w="0" w:type="dxa"/>
                                </w:trPr>
                                <w:tc>
                                  <w:tcPr>
                                    <w:tcW w:w="0" w:type="auto"/>
                                    <w:vAlign w:val="center"/>
                                    <w:hideMark/>
                                  </w:tcPr>
                                  <w:p w14:paraId="2271D65A" w14:textId="77777777" w:rsidR="00233D91" w:rsidRPr="00233D91" w:rsidRDefault="00233D91" w:rsidP="00233D91">
                                    <w:pPr>
                                      <w:spacing w:line="276" w:lineRule="auto"/>
                                      <w:rPr>
                                        <w:rFonts w:ascii="Times New Roman" w:eastAsia="Times New Roman" w:hAnsi="Times New Roman" w:cs="Times New Roman"/>
                                      </w:rPr>
                                    </w:pPr>
                                  </w:p>
                                </w:tc>
                              </w:tr>
                            </w:tbl>
                            <w:p w14:paraId="1C8DC0AD" w14:textId="77777777" w:rsidR="00233D91" w:rsidRPr="00233D91" w:rsidRDefault="00233D91" w:rsidP="00233D91">
                              <w:pPr>
                                <w:spacing w:line="276" w:lineRule="auto"/>
                                <w:rPr>
                                  <w:rFonts w:ascii="Times New Roman" w:eastAsia="Times New Roman" w:hAnsi="Times New Roman" w:cs="Times New Roman"/>
                                  <w:color w:val="4A4849"/>
                                </w:rPr>
                              </w:pPr>
                            </w:p>
                          </w:tc>
                        </w:tr>
                      </w:tbl>
                      <w:p w14:paraId="09CCD536" w14:textId="77777777" w:rsidR="00233D91" w:rsidRPr="00233D91" w:rsidRDefault="00233D91" w:rsidP="00233D91">
                        <w:pPr>
                          <w:spacing w:line="276" w:lineRule="auto"/>
                          <w:rPr>
                            <w:rFonts w:ascii="Times New Roman" w:eastAsia="Times New Roman" w:hAnsi="Times New Roman" w:cs="Times New Roman"/>
                            <w:color w:val="4A4849"/>
                          </w:rPr>
                        </w:pPr>
                      </w:p>
                    </w:tc>
                  </w:tr>
                  <w:tr w:rsidR="00233D91" w:rsidRPr="00233D91" w14:paraId="483B95C3" w14:textId="77777777">
                    <w:trPr>
                      <w:trHeight w:val="200"/>
                      <w:tblCellSpacing w:w="0" w:type="dxa"/>
                    </w:trPr>
                    <w:tc>
                      <w:tcPr>
                        <w:tcW w:w="0" w:type="auto"/>
                        <w:vAlign w:val="center"/>
                        <w:hideMark/>
                      </w:tcPr>
                      <w:p w14:paraId="5D6A0B2D" w14:textId="77777777" w:rsidR="00233D91" w:rsidRPr="00233D91" w:rsidRDefault="00233D91" w:rsidP="00233D91">
                        <w:pPr>
                          <w:spacing w:line="276" w:lineRule="auto"/>
                          <w:rPr>
                            <w:rFonts w:ascii="Times New Roman" w:eastAsia="Times New Roman" w:hAnsi="Times New Roman" w:cs="Times New Roman"/>
                          </w:rPr>
                        </w:pPr>
                      </w:p>
                    </w:tc>
                  </w:tr>
                  <w:tr w:rsidR="00233D91" w:rsidRPr="00233D91" w14:paraId="6B5ABBAF" w14:textId="77777777">
                    <w:trPr>
                      <w:tblCellSpacing w:w="0" w:type="dxa"/>
                    </w:trPr>
                    <w:tc>
                      <w:tcPr>
                        <w:tcW w:w="0" w:type="auto"/>
                        <w:hideMark/>
                      </w:tcPr>
                      <w:p w14:paraId="30ED4091" w14:textId="77777777" w:rsidR="00233D91" w:rsidRPr="00233D91" w:rsidRDefault="00233D91" w:rsidP="00233D91">
                        <w:pPr>
                          <w:pBdr>
                            <w:bottom w:val="single" w:sz="2" w:space="0" w:color="4A4849"/>
                          </w:pBdr>
                          <w:spacing w:before="100" w:beforeAutospacing="1" w:after="100" w:afterAutospacing="1" w:line="276" w:lineRule="auto"/>
                          <w:outlineLvl w:val="3"/>
                          <w:rPr>
                            <w:rFonts w:ascii="Times New Roman" w:eastAsia="Times New Roman" w:hAnsi="Times New Roman" w:cs="Times New Roman"/>
                            <w:b/>
                            <w:bCs/>
                            <w:caps/>
                            <w:color w:val="4A4849"/>
                          </w:rPr>
                        </w:pPr>
                        <w:bookmarkStart w:id="2" w:name="scope"/>
                        <w:r w:rsidRPr="00233D91">
                          <w:rPr>
                            <w:rFonts w:ascii="Times New Roman" w:eastAsia="Times New Roman" w:hAnsi="Times New Roman" w:cs="Times New Roman"/>
                            <w:b/>
                            <w:bCs/>
                            <w:caps/>
                            <w:color w:val="4A4849"/>
                          </w:rPr>
                          <w:t>PROJECT SCOPE</w:t>
                        </w:r>
                        <w:bookmarkEnd w:id="2"/>
                      </w:p>
                      <w:p w14:paraId="57A51EF3" w14:textId="77777777" w:rsidR="00FF1CC2" w:rsidRDefault="00233D91" w:rsidP="00233D91">
                        <w:pPr>
                          <w:spacing w:before="100" w:beforeAutospacing="1" w:after="100" w:afterAutospacing="1" w:line="276" w:lineRule="auto"/>
                          <w:rPr>
                            <w:rFonts w:ascii="Times New Roman" w:hAnsi="Times New Roman" w:cs="Times New Roman"/>
                            <w:color w:val="4A4849"/>
                          </w:rPr>
                        </w:pPr>
                        <w:r w:rsidRPr="00233D91">
                          <w:rPr>
                            <w:rFonts w:ascii="Times New Roman" w:hAnsi="Times New Roman" w:cs="Times New Roman"/>
                            <w:color w:val="4A4849"/>
                          </w:rPr>
                          <w:t>The study scope will include the following: </w:t>
                        </w:r>
                        <w:r w:rsidRPr="00233D91">
                          <w:rPr>
                            <w:rFonts w:ascii="Times New Roman" w:hAnsi="Times New Roman" w:cs="Times New Roman"/>
                            <w:color w:val="4A4849"/>
                          </w:rPr>
                          <w:br/>
                        </w:r>
                        <w:r w:rsidRPr="00233D91">
                          <w:rPr>
                            <w:rFonts w:ascii="Times New Roman" w:hAnsi="Times New Roman" w:cs="Times New Roman"/>
                            <w:color w:val="4A4849"/>
                          </w:rPr>
                          <w:br/>
                          <w:t xml:space="preserve">• Review of the research on the extent to which women in the fields of science, engineering, and medicine are victimized by sexual harassment </w:t>
                        </w:r>
                      </w:p>
                      <w:p w14:paraId="6A1DE16D" w14:textId="77777777" w:rsidR="00FF1CC2" w:rsidRDefault="00233D91" w:rsidP="00233D91">
                        <w:pPr>
                          <w:spacing w:before="100" w:beforeAutospacing="1" w:after="100" w:afterAutospacing="1" w:line="276" w:lineRule="auto"/>
                          <w:rPr>
                            <w:rFonts w:ascii="Times New Roman" w:hAnsi="Times New Roman" w:cs="Times New Roman"/>
                            <w:color w:val="4A4849"/>
                          </w:rPr>
                        </w:pPr>
                        <w:r w:rsidRPr="00233D91">
                          <w:rPr>
                            <w:rFonts w:ascii="Times New Roman" w:hAnsi="Times New Roman" w:cs="Times New Roman"/>
                            <w:color w:val="4A4849"/>
                          </w:rPr>
                          <w:t>on college and university campuses, in research labs and field sites; at hospitals/medical centers; and in other academic environments; </w:t>
                        </w:r>
                        <w:r w:rsidRPr="00233D91">
                          <w:rPr>
                            <w:rFonts w:ascii="Times New Roman" w:hAnsi="Times New Roman" w:cs="Times New Roman"/>
                            <w:color w:val="4A4849"/>
                          </w:rPr>
                          <w:br/>
                        </w:r>
                        <w:r w:rsidRPr="00233D91">
                          <w:rPr>
                            <w:rFonts w:ascii="Times New Roman" w:hAnsi="Times New Roman" w:cs="Times New Roman"/>
                            <w:color w:val="4A4849"/>
                          </w:rPr>
                          <w:br/>
                          <w:t xml:space="preserve">• Examination of existing information on the extent to which sexual harassment in academia negatively impacts the recruitment, retention, </w:t>
                        </w:r>
                      </w:p>
                      <w:p w14:paraId="0A414AFB" w14:textId="77777777" w:rsidR="00FF1CC2" w:rsidRDefault="00233D91" w:rsidP="00233D91">
                        <w:pPr>
                          <w:spacing w:before="100" w:beforeAutospacing="1" w:after="100" w:afterAutospacing="1" w:line="276" w:lineRule="auto"/>
                          <w:rPr>
                            <w:rFonts w:ascii="Times New Roman" w:hAnsi="Times New Roman" w:cs="Times New Roman"/>
                            <w:color w:val="4A4849"/>
                          </w:rPr>
                        </w:pPr>
                        <w:r w:rsidRPr="00233D91">
                          <w:rPr>
                            <w:rFonts w:ascii="Times New Roman" w:hAnsi="Times New Roman" w:cs="Times New Roman"/>
                            <w:color w:val="4A4849"/>
                          </w:rPr>
                          <w:t xml:space="preserve">and advancement of women pursuing scientific, engineering, technical, and medical careers, with comparative evidence drawn from other </w:t>
                        </w:r>
                      </w:p>
                      <w:p w14:paraId="6E45EBA1" w14:textId="77777777" w:rsidR="00FF1CC2" w:rsidRDefault="00233D91" w:rsidP="00233D91">
                        <w:pPr>
                          <w:spacing w:before="100" w:beforeAutospacing="1" w:after="100" w:afterAutospacing="1" w:line="276" w:lineRule="auto"/>
                          <w:rPr>
                            <w:rFonts w:ascii="Times New Roman" w:hAnsi="Times New Roman" w:cs="Times New Roman"/>
                            <w:color w:val="4A4849"/>
                          </w:rPr>
                        </w:pPr>
                        <w:r w:rsidRPr="00233D91">
                          <w:rPr>
                            <w:rFonts w:ascii="Times New Roman" w:hAnsi="Times New Roman" w:cs="Times New Roman"/>
                            <w:color w:val="4A4849"/>
                          </w:rPr>
                          <w:t>sectors, such as the military, government, and the private sector. </w:t>
                        </w:r>
                        <w:r w:rsidRPr="00233D91">
                          <w:rPr>
                            <w:rFonts w:ascii="Times New Roman" w:hAnsi="Times New Roman" w:cs="Times New Roman"/>
                            <w:color w:val="4A4849"/>
                          </w:rPr>
                          <w:br/>
                        </w:r>
                        <w:r w:rsidRPr="00233D91">
                          <w:rPr>
                            <w:rFonts w:ascii="Times New Roman" w:hAnsi="Times New Roman" w:cs="Times New Roman"/>
                            <w:color w:val="4A4849"/>
                          </w:rPr>
                          <w:br/>
                          <w:t xml:space="preserve">• Identification and analysis of policies, strategies and practices that have been the most successful in preventing and addressing sexual </w:t>
                        </w:r>
                      </w:p>
                      <w:p w14:paraId="0039188A" w14:textId="77777777" w:rsidR="00FF1CC2" w:rsidRDefault="00233D91" w:rsidP="00233D91">
                        <w:pPr>
                          <w:spacing w:before="100" w:beforeAutospacing="1" w:after="100" w:afterAutospacing="1" w:line="276" w:lineRule="auto"/>
                          <w:rPr>
                            <w:rFonts w:ascii="Times New Roman" w:hAnsi="Times New Roman" w:cs="Times New Roman"/>
                            <w:color w:val="4A4849"/>
                          </w:rPr>
                        </w:pPr>
                        <w:r w:rsidRPr="00233D91">
                          <w:rPr>
                            <w:rFonts w:ascii="Times New Roman" w:hAnsi="Times New Roman" w:cs="Times New Roman"/>
                            <w:color w:val="4A4849"/>
                          </w:rPr>
                          <w:t>harassment in these settings. </w:t>
                        </w:r>
                        <w:r w:rsidRPr="00233D91">
                          <w:rPr>
                            <w:rFonts w:ascii="Times New Roman" w:hAnsi="Times New Roman" w:cs="Times New Roman"/>
                            <w:color w:val="4A4849"/>
                          </w:rPr>
                          <w:br/>
                        </w:r>
                        <w:r w:rsidRPr="00233D91">
                          <w:rPr>
                            <w:rFonts w:ascii="Times New Roman" w:hAnsi="Times New Roman" w:cs="Times New Roman"/>
                            <w:color w:val="4A4849"/>
                          </w:rPr>
                          <w:br/>
                          <w:t>For purposes of this study, the definition of sexual harassment includes unwanted sexual advances and requests for sexual favors and other</w:t>
                        </w:r>
                      </w:p>
                      <w:p w14:paraId="2444FDB8" w14:textId="77777777" w:rsidR="00FF1CC2" w:rsidRDefault="00233D91" w:rsidP="00233D91">
                        <w:pPr>
                          <w:spacing w:before="100" w:beforeAutospacing="1" w:after="100" w:afterAutospacing="1" w:line="276" w:lineRule="auto"/>
                          <w:rPr>
                            <w:rFonts w:ascii="Times New Roman" w:hAnsi="Times New Roman" w:cs="Times New Roman"/>
                            <w:color w:val="4A4849"/>
                          </w:rPr>
                        </w:pPr>
                        <w:r w:rsidRPr="00233D91">
                          <w:rPr>
                            <w:rFonts w:ascii="Times New Roman" w:hAnsi="Times New Roman" w:cs="Times New Roman"/>
                            <w:color w:val="4A4849"/>
                          </w:rPr>
                          <w:t xml:space="preserve"> unwelcome conduct that is sexual in nature, as well as those situations in which the work or study environment is made intimidating or</w:t>
                        </w:r>
                      </w:p>
                      <w:p w14:paraId="24844FBD" w14:textId="77777777" w:rsidR="00FF1CC2" w:rsidRDefault="00233D91" w:rsidP="00233D91">
                        <w:pPr>
                          <w:spacing w:before="100" w:beforeAutospacing="1" w:after="100" w:afterAutospacing="1" w:line="276" w:lineRule="auto"/>
                          <w:rPr>
                            <w:rFonts w:ascii="Times New Roman" w:hAnsi="Times New Roman" w:cs="Times New Roman"/>
                            <w:color w:val="4A4849"/>
                          </w:rPr>
                        </w:pPr>
                        <w:r w:rsidRPr="00233D91">
                          <w:rPr>
                            <w:rFonts w:ascii="Times New Roman" w:hAnsi="Times New Roman" w:cs="Times New Roman"/>
                            <w:color w:val="4A4849"/>
                          </w:rPr>
                          <w:t xml:space="preserve"> offensive as a result of actions that are gender-based and that interfere with an individual’s academic or work performance, opportunities </w:t>
                        </w:r>
                      </w:p>
                      <w:p w14:paraId="18D2D5A4" w14:textId="02F3DB3B" w:rsidR="00233D91" w:rsidRPr="00233D91" w:rsidRDefault="00233D91" w:rsidP="00233D91">
                        <w:pPr>
                          <w:spacing w:before="100" w:beforeAutospacing="1" w:after="100" w:afterAutospacing="1" w:line="276" w:lineRule="auto"/>
                          <w:rPr>
                            <w:rFonts w:ascii="Times New Roman" w:hAnsi="Times New Roman" w:cs="Times New Roman"/>
                            <w:color w:val="4A4849"/>
                          </w:rPr>
                        </w:pPr>
                        <w:r w:rsidRPr="00233D91">
                          <w:rPr>
                            <w:rFonts w:ascii="Times New Roman" w:hAnsi="Times New Roman" w:cs="Times New Roman"/>
                            <w:color w:val="4A4849"/>
                          </w:rPr>
                          <w:t>for advancement, and morale. </w:t>
                        </w:r>
                        <w:r w:rsidRPr="00233D91">
                          <w:rPr>
                            <w:rFonts w:ascii="Times New Roman" w:hAnsi="Times New Roman" w:cs="Times New Roman"/>
                            <w:color w:val="4A4849"/>
                          </w:rPr>
                          <w:br/>
                        </w:r>
                        <w:r w:rsidRPr="00233D91">
                          <w:rPr>
                            <w:rFonts w:ascii="Times New Roman" w:hAnsi="Times New Roman" w:cs="Times New Roman"/>
                            <w:color w:val="4A4849"/>
                          </w:rPr>
                          <w:br/>
                          <w:t>The committee will issue a consensus report at the conclusion of the study.</w:t>
                        </w:r>
                      </w:p>
                    </w:tc>
                  </w:tr>
                </w:tbl>
                <w:p w14:paraId="12DF10E1" w14:textId="77777777" w:rsidR="00233D91" w:rsidRPr="00233D91" w:rsidRDefault="00233D91" w:rsidP="00233D91">
                  <w:pPr>
                    <w:spacing w:line="276" w:lineRule="auto"/>
                    <w:rPr>
                      <w:rFonts w:ascii="Times New Roman" w:eastAsia="Times New Roman" w:hAnsi="Times New Roman" w:cs="Times New Roman"/>
                      <w:color w:val="4A4849"/>
                    </w:rPr>
                  </w:pPr>
                </w:p>
              </w:tc>
            </w:tr>
          </w:tbl>
          <w:p w14:paraId="4DE188FF" w14:textId="77777777" w:rsidR="00233D91" w:rsidRPr="00233D91" w:rsidRDefault="00233D91" w:rsidP="00233D91">
            <w:pPr>
              <w:spacing w:line="276" w:lineRule="auto"/>
              <w:rPr>
                <w:rFonts w:ascii="Times New Roman" w:eastAsia="Times New Roman" w:hAnsi="Times New Roman" w:cs="Times New Roman"/>
                <w:color w:val="4A4849"/>
              </w:rPr>
            </w:pPr>
          </w:p>
        </w:tc>
      </w:tr>
    </w:tbl>
    <w:p w14:paraId="16DB6196" w14:textId="77777777" w:rsidR="00233D91" w:rsidRDefault="00233D91" w:rsidP="00233D91">
      <w:pPr>
        <w:spacing w:line="276" w:lineRule="auto"/>
        <w:jc w:val="center"/>
        <w:rPr>
          <w:rFonts w:ascii="Times New Roman" w:eastAsia="Times New Roman" w:hAnsi="Times New Roman" w:cs="Times New Roman"/>
          <w:color w:val="4A4849"/>
        </w:rPr>
      </w:pPr>
    </w:p>
    <w:p w14:paraId="520AEC98" w14:textId="77777777" w:rsidR="00107E8E" w:rsidRDefault="00107E8E" w:rsidP="00233D91">
      <w:pPr>
        <w:spacing w:line="276" w:lineRule="auto"/>
        <w:jc w:val="center"/>
        <w:rPr>
          <w:rFonts w:ascii="Times New Roman" w:eastAsia="Times New Roman" w:hAnsi="Times New Roman" w:cs="Times New Roman"/>
          <w:color w:val="4A4849"/>
        </w:rPr>
      </w:pPr>
    </w:p>
    <w:p w14:paraId="08237198" w14:textId="77777777" w:rsidR="00107E8E" w:rsidRDefault="00107E8E" w:rsidP="00233D91">
      <w:pPr>
        <w:spacing w:line="276" w:lineRule="auto"/>
        <w:jc w:val="center"/>
        <w:rPr>
          <w:rFonts w:ascii="Times New Roman" w:eastAsia="Times New Roman" w:hAnsi="Times New Roman" w:cs="Times New Roman"/>
          <w:color w:val="4A4849"/>
        </w:rPr>
      </w:pPr>
    </w:p>
    <w:p w14:paraId="52C976AF" w14:textId="77777777" w:rsidR="00107E8E" w:rsidRDefault="00107E8E" w:rsidP="00233D91">
      <w:pPr>
        <w:spacing w:line="276" w:lineRule="auto"/>
        <w:jc w:val="center"/>
        <w:rPr>
          <w:rFonts w:ascii="Times New Roman" w:eastAsia="Times New Roman" w:hAnsi="Times New Roman" w:cs="Times New Roman"/>
          <w:color w:val="4A4849"/>
        </w:rPr>
      </w:pPr>
    </w:p>
    <w:p w14:paraId="15DB06B2" w14:textId="77777777" w:rsidR="00107E8E" w:rsidRDefault="00107E8E" w:rsidP="00233D91">
      <w:pPr>
        <w:spacing w:line="276" w:lineRule="auto"/>
        <w:jc w:val="center"/>
        <w:rPr>
          <w:rFonts w:ascii="Times New Roman" w:eastAsia="Times New Roman" w:hAnsi="Times New Roman" w:cs="Times New Roman"/>
          <w:color w:val="4A4849"/>
        </w:rPr>
      </w:pPr>
    </w:p>
    <w:p w14:paraId="36D4D409" w14:textId="3CE886F2" w:rsidR="00E5333B" w:rsidRPr="00233D91" w:rsidRDefault="00E5333B" w:rsidP="00233D91">
      <w:pPr>
        <w:pStyle w:val="NormalWeb"/>
        <w:spacing w:line="276" w:lineRule="auto"/>
        <w:rPr>
          <w:rFonts w:eastAsia="Times New Roman"/>
        </w:rPr>
      </w:pPr>
      <w:r w:rsidRPr="00233D91">
        <w:rPr>
          <w:rStyle w:val="title1"/>
          <w:b/>
          <w:bCs/>
          <w:color w:val="4A4849"/>
        </w:rPr>
        <w:t>Contact Us</w:t>
      </w:r>
      <w:r w:rsidRPr="00233D91">
        <w:rPr>
          <w:color w:val="4A4849"/>
        </w:rPr>
        <w:br/>
        <w:t>Committee on Women in Science, Engineering, and Medicine</w:t>
      </w:r>
      <w:r w:rsidRPr="00233D91">
        <w:rPr>
          <w:color w:val="4A4849"/>
        </w:rPr>
        <w:br/>
        <w:t>Keck Center</w:t>
      </w:r>
      <w:r w:rsidRPr="00233D91">
        <w:rPr>
          <w:color w:val="4A4849"/>
        </w:rPr>
        <w:br/>
        <w:t>500 5th Street NW</w:t>
      </w:r>
      <w:r w:rsidRPr="00233D91">
        <w:rPr>
          <w:color w:val="4A4849"/>
        </w:rPr>
        <w:br/>
        <w:t>Washington, DC 20001</w:t>
      </w:r>
      <w:r w:rsidRPr="00233D91">
        <w:rPr>
          <w:color w:val="4A4849"/>
        </w:rPr>
        <w:br/>
        <w:t>Tel: 202.334.2389</w:t>
      </w:r>
      <w:r w:rsidRPr="00233D91">
        <w:rPr>
          <w:color w:val="4A4849"/>
        </w:rPr>
        <w:br/>
        <w:t>Fax: 202.334.2290</w:t>
      </w:r>
      <w:r w:rsidRPr="00233D91">
        <w:rPr>
          <w:color w:val="4A4849"/>
        </w:rPr>
        <w:br/>
        <w:t>Email:</w:t>
      </w:r>
      <w:hyperlink r:id="rId12" w:history="1">
        <w:r w:rsidRPr="00233D91">
          <w:rPr>
            <w:rStyle w:val="Hyperlink"/>
            <w:color w:val="0066CC"/>
          </w:rPr>
          <w:t>cwsem@nas.edu</w:t>
        </w:r>
      </w:hyperlink>
      <w:r w:rsidRPr="00233D91">
        <w:rPr>
          <w:color w:val="4A4849"/>
        </w:rPr>
        <w:t> </w:t>
      </w:r>
    </w:p>
    <w:p w14:paraId="1DB8C220" w14:textId="0E23CC3E" w:rsidR="00E5333B" w:rsidRPr="00C03BB9" w:rsidRDefault="003C35A2" w:rsidP="00233D91">
      <w:pPr>
        <w:spacing w:line="276" w:lineRule="auto"/>
        <w:rPr>
          <w:rFonts w:ascii="Times New Roman" w:eastAsia="Times New Roman" w:hAnsi="Times New Roman" w:cs="Times New Roman"/>
          <w:color w:val="4A4849"/>
        </w:rPr>
      </w:pPr>
      <w:r w:rsidRPr="00233D91">
        <w:rPr>
          <w:rFonts w:ascii="Times New Roman" w:eastAsia="Times New Roman" w:hAnsi="Times New Roman" w:cs="Times New Roman"/>
          <w:b/>
          <w:bCs/>
          <w:color w:val="333333"/>
        </w:rPr>
        <w:t>The National Academies of Sciences, Engineering, and Medicine</w:t>
      </w:r>
      <w:r w:rsidRPr="00233D91">
        <w:rPr>
          <w:rFonts w:ascii="Times New Roman" w:eastAsia="Times New Roman" w:hAnsi="Times New Roman" w:cs="Times New Roman"/>
          <w:color w:val="333333"/>
          <w:shd w:val="clear" w:color="auto" w:fill="FFFFFF"/>
        </w:rPr>
        <w:t> </w:t>
      </w:r>
      <w:r w:rsidRPr="003C35A2">
        <w:rPr>
          <w:rFonts w:ascii="Times New Roman" w:eastAsia="Times New Roman" w:hAnsi="Times New Roman" w:cs="Times New Roman"/>
          <w:color w:val="333333"/>
        </w:rPr>
        <w:br/>
      </w:r>
      <w:r w:rsidRPr="003C35A2">
        <w:rPr>
          <w:rFonts w:ascii="Times New Roman" w:eastAsia="Times New Roman" w:hAnsi="Times New Roman" w:cs="Times New Roman"/>
          <w:color w:val="333333"/>
          <w:shd w:val="clear" w:color="auto" w:fill="FFFFFF"/>
        </w:rPr>
        <w:t>500 Fifth Street, NW | Washington, DC 20001 | T. 202.334.2000</w:t>
      </w:r>
    </w:p>
    <w:p w14:paraId="31B6EFB8" w14:textId="77777777" w:rsidR="006671A2" w:rsidRPr="00233D91" w:rsidRDefault="004572F4" w:rsidP="00233D91">
      <w:pPr>
        <w:spacing w:line="276" w:lineRule="auto"/>
        <w:rPr>
          <w:rFonts w:ascii="Times New Roman" w:hAnsi="Times New Roman" w:cs="Times New Roman"/>
        </w:rPr>
      </w:pPr>
    </w:p>
    <w:sectPr w:rsidR="006671A2" w:rsidRPr="00233D91" w:rsidSect="00FF1CC2">
      <w:footerReference w:type="even"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6851F" w14:textId="77777777" w:rsidR="004572F4" w:rsidRDefault="004572F4" w:rsidP="00233D91">
      <w:r>
        <w:separator/>
      </w:r>
    </w:p>
  </w:endnote>
  <w:endnote w:type="continuationSeparator" w:id="0">
    <w:p w14:paraId="4DB94701" w14:textId="77777777" w:rsidR="004572F4" w:rsidRDefault="004572F4" w:rsidP="0023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A177" w14:textId="77777777" w:rsidR="00233D91" w:rsidRDefault="00233D91" w:rsidP="00DF3E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7ECDC" w14:textId="77777777" w:rsidR="00233D91" w:rsidRDefault="00233D91" w:rsidP="00233D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D7163" w14:textId="77777777" w:rsidR="00233D91" w:rsidRDefault="00233D91" w:rsidP="00DF3E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2F4">
      <w:rPr>
        <w:rStyle w:val="PageNumber"/>
        <w:noProof/>
      </w:rPr>
      <w:t>1</w:t>
    </w:r>
    <w:r>
      <w:rPr>
        <w:rStyle w:val="PageNumber"/>
      </w:rPr>
      <w:fldChar w:fldCharType="end"/>
    </w:r>
  </w:p>
  <w:p w14:paraId="2B6C5B0B" w14:textId="77777777" w:rsidR="00233D91" w:rsidRDefault="00233D91" w:rsidP="00233D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162C" w14:textId="77777777" w:rsidR="004572F4" w:rsidRDefault="004572F4" w:rsidP="00233D91">
      <w:r>
        <w:separator/>
      </w:r>
    </w:p>
  </w:footnote>
  <w:footnote w:type="continuationSeparator" w:id="0">
    <w:p w14:paraId="20BA1635" w14:textId="77777777" w:rsidR="004572F4" w:rsidRDefault="004572F4" w:rsidP="00233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B9"/>
    <w:rsid w:val="001066E4"/>
    <w:rsid w:val="00107E8E"/>
    <w:rsid w:val="00161B51"/>
    <w:rsid w:val="001B7BF5"/>
    <w:rsid w:val="00233D91"/>
    <w:rsid w:val="00243C1C"/>
    <w:rsid w:val="00353194"/>
    <w:rsid w:val="0037365B"/>
    <w:rsid w:val="003C35A2"/>
    <w:rsid w:val="004572F4"/>
    <w:rsid w:val="00744080"/>
    <w:rsid w:val="007A7417"/>
    <w:rsid w:val="00806A57"/>
    <w:rsid w:val="008155FD"/>
    <w:rsid w:val="00861433"/>
    <w:rsid w:val="008D3980"/>
    <w:rsid w:val="00C03BB9"/>
    <w:rsid w:val="00CA173C"/>
    <w:rsid w:val="00E5333B"/>
    <w:rsid w:val="00E6210E"/>
    <w:rsid w:val="00FF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148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33D9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gtitle">
    <w:name w:val="bigtitle"/>
    <w:basedOn w:val="DefaultParagraphFont"/>
    <w:rsid w:val="00C03BB9"/>
  </w:style>
  <w:style w:type="character" w:styleId="Hyperlink">
    <w:name w:val="Hyperlink"/>
    <w:basedOn w:val="DefaultParagraphFont"/>
    <w:uiPriority w:val="99"/>
    <w:unhideWhenUsed/>
    <w:rsid w:val="00C03BB9"/>
    <w:rPr>
      <w:color w:val="0000FF"/>
      <w:u w:val="single"/>
    </w:rPr>
  </w:style>
  <w:style w:type="character" w:customStyle="1" w:styleId="apple-converted-space">
    <w:name w:val="apple-converted-space"/>
    <w:basedOn w:val="DefaultParagraphFont"/>
    <w:rsid w:val="00C03BB9"/>
  </w:style>
  <w:style w:type="character" w:styleId="Emphasis">
    <w:name w:val="Emphasis"/>
    <w:basedOn w:val="DefaultParagraphFont"/>
    <w:uiPriority w:val="20"/>
    <w:qFormat/>
    <w:rsid w:val="00C03BB9"/>
    <w:rPr>
      <w:i/>
      <w:iCs/>
    </w:rPr>
  </w:style>
  <w:style w:type="paragraph" w:styleId="NormalWeb">
    <w:name w:val="Normal (Web)"/>
    <w:basedOn w:val="Normal"/>
    <w:uiPriority w:val="99"/>
    <w:unhideWhenUsed/>
    <w:rsid w:val="00E5333B"/>
    <w:pPr>
      <w:spacing w:before="100" w:beforeAutospacing="1" w:after="100" w:afterAutospacing="1"/>
    </w:pPr>
    <w:rPr>
      <w:rFonts w:ascii="Times New Roman" w:hAnsi="Times New Roman" w:cs="Times New Roman"/>
    </w:rPr>
  </w:style>
  <w:style w:type="character" w:customStyle="1" w:styleId="title1">
    <w:name w:val="title1"/>
    <w:basedOn w:val="DefaultParagraphFont"/>
    <w:rsid w:val="00E5333B"/>
  </w:style>
  <w:style w:type="character" w:styleId="Strong">
    <w:name w:val="Strong"/>
    <w:basedOn w:val="DefaultParagraphFont"/>
    <w:uiPriority w:val="22"/>
    <w:qFormat/>
    <w:rsid w:val="003C35A2"/>
    <w:rPr>
      <w:b/>
      <w:bCs/>
    </w:rPr>
  </w:style>
  <w:style w:type="character" w:customStyle="1" w:styleId="Heading4Char">
    <w:name w:val="Heading 4 Char"/>
    <w:basedOn w:val="DefaultParagraphFont"/>
    <w:link w:val="Heading4"/>
    <w:uiPriority w:val="9"/>
    <w:rsid w:val="00233D91"/>
    <w:rPr>
      <w:rFonts w:ascii="Times New Roman" w:hAnsi="Times New Roman" w:cs="Times New Roman"/>
      <w:b/>
      <w:bCs/>
    </w:rPr>
  </w:style>
  <w:style w:type="paragraph" w:styleId="Footer">
    <w:name w:val="footer"/>
    <w:basedOn w:val="Normal"/>
    <w:link w:val="FooterChar"/>
    <w:uiPriority w:val="99"/>
    <w:unhideWhenUsed/>
    <w:rsid w:val="00233D91"/>
    <w:pPr>
      <w:tabs>
        <w:tab w:val="center" w:pos="4680"/>
        <w:tab w:val="right" w:pos="9360"/>
      </w:tabs>
    </w:pPr>
  </w:style>
  <w:style w:type="character" w:customStyle="1" w:styleId="FooterChar">
    <w:name w:val="Footer Char"/>
    <w:basedOn w:val="DefaultParagraphFont"/>
    <w:link w:val="Footer"/>
    <w:uiPriority w:val="99"/>
    <w:rsid w:val="00233D91"/>
  </w:style>
  <w:style w:type="character" w:styleId="PageNumber">
    <w:name w:val="page number"/>
    <w:basedOn w:val="DefaultParagraphFont"/>
    <w:uiPriority w:val="99"/>
    <w:semiHidden/>
    <w:unhideWhenUsed/>
    <w:rsid w:val="0023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8719">
      <w:bodyDiv w:val="1"/>
      <w:marLeft w:val="0"/>
      <w:marRight w:val="0"/>
      <w:marTop w:val="0"/>
      <w:marBottom w:val="0"/>
      <w:divBdr>
        <w:top w:val="none" w:sz="0" w:space="0" w:color="auto"/>
        <w:left w:val="none" w:sz="0" w:space="0" w:color="auto"/>
        <w:bottom w:val="none" w:sz="0" w:space="0" w:color="auto"/>
        <w:right w:val="none" w:sz="0" w:space="0" w:color="auto"/>
      </w:divBdr>
    </w:div>
    <w:div w:id="1097285129">
      <w:bodyDiv w:val="1"/>
      <w:marLeft w:val="0"/>
      <w:marRight w:val="0"/>
      <w:marTop w:val="0"/>
      <w:marBottom w:val="0"/>
      <w:divBdr>
        <w:top w:val="none" w:sz="0" w:space="0" w:color="auto"/>
        <w:left w:val="none" w:sz="0" w:space="0" w:color="auto"/>
        <w:bottom w:val="none" w:sz="0" w:space="0" w:color="auto"/>
        <w:right w:val="none" w:sz="0" w:space="0" w:color="auto"/>
      </w:divBdr>
    </w:div>
    <w:div w:id="1406031025">
      <w:bodyDiv w:val="1"/>
      <w:marLeft w:val="0"/>
      <w:marRight w:val="0"/>
      <w:marTop w:val="0"/>
      <w:marBottom w:val="0"/>
      <w:divBdr>
        <w:top w:val="none" w:sz="0" w:space="0" w:color="auto"/>
        <w:left w:val="none" w:sz="0" w:space="0" w:color="auto"/>
        <w:bottom w:val="none" w:sz="0" w:space="0" w:color="auto"/>
        <w:right w:val="none" w:sz="0" w:space="0" w:color="auto"/>
      </w:divBdr>
      <w:divsChild>
        <w:div w:id="953052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14622402">
      <w:bodyDiv w:val="1"/>
      <w:marLeft w:val="0"/>
      <w:marRight w:val="0"/>
      <w:marTop w:val="0"/>
      <w:marBottom w:val="0"/>
      <w:divBdr>
        <w:top w:val="none" w:sz="0" w:space="0" w:color="auto"/>
        <w:left w:val="none" w:sz="0" w:space="0" w:color="auto"/>
        <w:bottom w:val="none" w:sz="0" w:space="0" w:color="auto"/>
        <w:right w:val="none" w:sz="0" w:space="0" w:color="auto"/>
      </w:divBdr>
    </w:div>
    <w:div w:id="1937127184">
      <w:bodyDiv w:val="1"/>
      <w:marLeft w:val="0"/>
      <w:marRight w:val="0"/>
      <w:marTop w:val="0"/>
      <w:marBottom w:val="0"/>
      <w:divBdr>
        <w:top w:val="none" w:sz="0" w:space="0" w:color="auto"/>
        <w:left w:val="none" w:sz="0" w:space="0" w:color="auto"/>
        <w:bottom w:val="none" w:sz="0" w:space="0" w:color="auto"/>
        <w:right w:val="none" w:sz="0" w:space="0" w:color="auto"/>
      </w:divBdr>
      <w:divsChild>
        <w:div w:id="1833984600">
          <w:marLeft w:val="0"/>
          <w:marRight w:val="0"/>
          <w:marTop w:val="0"/>
          <w:marBottom w:val="0"/>
          <w:divBdr>
            <w:top w:val="none" w:sz="0" w:space="0" w:color="auto"/>
            <w:left w:val="none" w:sz="0" w:space="0" w:color="auto"/>
            <w:bottom w:val="none" w:sz="0" w:space="0" w:color="auto"/>
            <w:right w:val="none" w:sz="0" w:space="0" w:color="auto"/>
          </w:divBdr>
        </w:div>
      </w:divsChild>
    </w:div>
    <w:div w:id="2119256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20SHstudy@nas.edu" TargetMode="External"/><Relationship Id="rId12" Type="http://schemas.openxmlformats.org/officeDocument/2006/relationships/hyperlink" Target="mailto:cwsem@nas.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es.nationalacademies.org/cs/groups/pgasite/documents/webpage/pga_179675.pdf" TargetMode="External"/><Relationship Id="rId8" Type="http://schemas.openxmlformats.org/officeDocument/2006/relationships/hyperlink" Target="http://sites.nationalacademies.org/pga/cwsem/pga_179113" TargetMode="External"/><Relationship Id="rId9" Type="http://schemas.openxmlformats.org/officeDocument/2006/relationships/hyperlink" Target="http://sites.nationalacademies.org/pga/cwsem/shstudy/index.htm" TargetMode="External"/><Relationship Id="rId10" Type="http://schemas.openxmlformats.org/officeDocument/2006/relationships/hyperlink" Target="mailto:%20shstudy@n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609</Words>
  <Characters>3476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2017-07-11T15:07:00Z</dcterms:created>
  <dcterms:modified xsi:type="dcterms:W3CDTF">2017-07-11T15:26:00Z</dcterms:modified>
</cp:coreProperties>
</file>