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92FD" w14:textId="34226A90" w:rsidR="00436E80" w:rsidRPr="00AE1BC7" w:rsidRDefault="00152065">
      <w:pPr>
        <w:rPr>
          <w:rFonts w:ascii="Times New Roman" w:hAnsi="Times New Roman" w:cs="Times New Roman"/>
          <w:sz w:val="24"/>
          <w:szCs w:val="24"/>
        </w:rPr>
      </w:pPr>
      <w:r w:rsidRPr="00AE1BC7">
        <w:rPr>
          <w:rFonts w:ascii="Times New Roman" w:hAnsi="Times New Roman" w:cs="Times New Roman"/>
          <w:sz w:val="24"/>
          <w:szCs w:val="24"/>
        </w:rPr>
        <w:t xml:space="preserve">When did you first notice </w:t>
      </w:r>
      <w:r w:rsidR="005A7F7A" w:rsidRPr="00AE1BC7">
        <w:rPr>
          <w:rFonts w:ascii="Times New Roman" w:hAnsi="Times New Roman" w:cs="Times New Roman"/>
          <w:sz w:val="24"/>
          <w:szCs w:val="24"/>
        </w:rPr>
        <w:t>some</w:t>
      </w:r>
      <w:r w:rsidRPr="00AE1BC7">
        <w:rPr>
          <w:rFonts w:ascii="Times New Roman" w:hAnsi="Times New Roman" w:cs="Times New Roman"/>
          <w:sz w:val="24"/>
          <w:szCs w:val="24"/>
        </w:rPr>
        <w:t xml:space="preserve"> </w:t>
      </w:r>
      <w:r w:rsidR="00E15A43">
        <w:rPr>
          <w:rFonts w:ascii="Times New Roman" w:hAnsi="Times New Roman" w:cs="Times New Roman"/>
          <w:sz w:val="24"/>
          <w:szCs w:val="24"/>
        </w:rPr>
        <w:t xml:space="preserve">engineers </w:t>
      </w:r>
      <w:r w:rsidRPr="00AE1BC7">
        <w:rPr>
          <w:rFonts w:ascii="Times New Roman" w:hAnsi="Times New Roman" w:cs="Times New Roman"/>
          <w:sz w:val="24"/>
          <w:szCs w:val="24"/>
        </w:rPr>
        <w:t xml:space="preserve">had </w:t>
      </w:r>
      <w:r w:rsidR="00927CFE" w:rsidRPr="00AE1BC7">
        <w:rPr>
          <w:rFonts w:ascii="Times New Roman" w:hAnsi="Times New Roman" w:cs="Times New Roman"/>
          <w:sz w:val="24"/>
          <w:szCs w:val="24"/>
        </w:rPr>
        <w:t xml:space="preserve">begun to </w:t>
      </w:r>
      <w:r w:rsidRPr="00AE1BC7">
        <w:rPr>
          <w:rFonts w:ascii="Times New Roman" w:hAnsi="Times New Roman" w:cs="Times New Roman"/>
          <w:sz w:val="24"/>
          <w:szCs w:val="24"/>
        </w:rPr>
        <w:t xml:space="preserve">exclude </w:t>
      </w:r>
      <w:r w:rsidR="00AC34A5" w:rsidRPr="00AE1BC7">
        <w:rPr>
          <w:rFonts w:ascii="Times New Roman" w:hAnsi="Times New Roman" w:cs="Times New Roman"/>
          <w:sz w:val="24"/>
          <w:szCs w:val="24"/>
        </w:rPr>
        <w:t xml:space="preserve">serious and personal concerns for </w:t>
      </w:r>
      <w:r w:rsidR="00825FB4" w:rsidRPr="00AE1BC7">
        <w:rPr>
          <w:rFonts w:ascii="Times New Roman" w:hAnsi="Times New Roman" w:cs="Times New Roman"/>
          <w:sz w:val="24"/>
          <w:szCs w:val="24"/>
        </w:rPr>
        <w:t xml:space="preserve">the health, </w:t>
      </w:r>
      <w:r w:rsidR="00436E80" w:rsidRPr="00AE1BC7">
        <w:rPr>
          <w:rFonts w:ascii="Times New Roman" w:hAnsi="Times New Roman" w:cs="Times New Roman"/>
          <w:sz w:val="24"/>
          <w:szCs w:val="24"/>
        </w:rPr>
        <w:t>safety</w:t>
      </w:r>
      <w:r w:rsidR="00825FB4" w:rsidRPr="00AE1BC7">
        <w:rPr>
          <w:rFonts w:ascii="Times New Roman" w:hAnsi="Times New Roman" w:cs="Times New Roman"/>
          <w:sz w:val="24"/>
          <w:szCs w:val="24"/>
        </w:rPr>
        <w:t xml:space="preserve"> and welfare of the public</w:t>
      </w:r>
      <w:r w:rsidRPr="00AE1BC7">
        <w:rPr>
          <w:rFonts w:ascii="Times New Roman" w:hAnsi="Times New Roman" w:cs="Times New Roman"/>
          <w:sz w:val="24"/>
          <w:szCs w:val="24"/>
        </w:rPr>
        <w:t xml:space="preserve"> </w:t>
      </w:r>
      <w:r w:rsidR="00AC34A5" w:rsidRPr="00AE1BC7">
        <w:rPr>
          <w:rFonts w:ascii="Times New Roman" w:hAnsi="Times New Roman" w:cs="Times New Roman"/>
          <w:sz w:val="24"/>
          <w:szCs w:val="24"/>
        </w:rPr>
        <w:t xml:space="preserve">depending on </w:t>
      </w:r>
      <w:proofErr w:type="gramStart"/>
      <w:r w:rsidR="00AC34A5" w:rsidRPr="00AE1BC7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AC34A5" w:rsidRPr="00AE1BC7">
        <w:rPr>
          <w:rFonts w:ascii="Times New Roman" w:hAnsi="Times New Roman" w:cs="Times New Roman"/>
          <w:sz w:val="24"/>
          <w:szCs w:val="24"/>
        </w:rPr>
        <w:t xml:space="preserve"> </w:t>
      </w:r>
      <w:r w:rsidR="00927CFE" w:rsidRPr="00AE1BC7">
        <w:rPr>
          <w:rFonts w:ascii="Times New Roman" w:hAnsi="Times New Roman" w:cs="Times New Roman"/>
          <w:sz w:val="24"/>
          <w:szCs w:val="24"/>
        </w:rPr>
        <w:t xml:space="preserve">the perpetrators </w:t>
      </w:r>
      <w:r w:rsidR="00AC34A5" w:rsidRPr="00AE1BC7">
        <w:rPr>
          <w:rFonts w:ascii="Times New Roman" w:hAnsi="Times New Roman" w:cs="Times New Roman"/>
          <w:sz w:val="24"/>
          <w:szCs w:val="24"/>
        </w:rPr>
        <w:t>had a P.E. license in a specific state</w:t>
      </w:r>
      <w:r w:rsidR="00436E80" w:rsidRPr="00AE1BC7">
        <w:rPr>
          <w:rFonts w:ascii="Times New Roman" w:hAnsi="Times New Roman" w:cs="Times New Roman"/>
          <w:sz w:val="24"/>
          <w:szCs w:val="24"/>
        </w:rPr>
        <w:t xml:space="preserve">, </w:t>
      </w:r>
      <w:r w:rsidR="00927CFE" w:rsidRPr="00AE1BC7">
        <w:rPr>
          <w:rFonts w:ascii="Times New Roman" w:hAnsi="Times New Roman" w:cs="Times New Roman"/>
          <w:sz w:val="24"/>
          <w:szCs w:val="24"/>
        </w:rPr>
        <w:t xml:space="preserve">or </w:t>
      </w:r>
      <w:r w:rsidR="00436E80" w:rsidRPr="00AE1BC7">
        <w:rPr>
          <w:rFonts w:ascii="Times New Roman" w:hAnsi="Times New Roman" w:cs="Times New Roman"/>
          <w:sz w:val="24"/>
          <w:szCs w:val="24"/>
        </w:rPr>
        <w:t>had</w:t>
      </w:r>
      <w:r w:rsidR="00E15A43">
        <w:rPr>
          <w:rFonts w:ascii="Times New Roman" w:hAnsi="Times New Roman" w:cs="Times New Roman"/>
          <w:sz w:val="24"/>
          <w:szCs w:val="24"/>
        </w:rPr>
        <w:t xml:space="preserve"> a formal </w:t>
      </w:r>
      <w:r w:rsidR="00E15A43" w:rsidRPr="00E15A43">
        <w:rPr>
          <w:rFonts w:ascii="Times New Roman" w:hAnsi="Times New Roman" w:cs="Times New Roman"/>
          <w:i/>
          <w:iCs/>
          <w:sz w:val="24"/>
          <w:szCs w:val="24"/>
        </w:rPr>
        <w:t>“Code of Ethics?”</w:t>
      </w:r>
    </w:p>
    <w:p w14:paraId="706AAFE9" w14:textId="29E7F595" w:rsidR="00B425ED" w:rsidRPr="00AE1BC7" w:rsidRDefault="00B425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1BC7">
        <w:rPr>
          <w:rFonts w:ascii="Times New Roman" w:hAnsi="Times New Roman" w:cs="Times New Roman"/>
          <w:sz w:val="24"/>
          <w:szCs w:val="24"/>
        </w:rPr>
        <w:t xml:space="preserve">Now, you read of folks in a city, Flint, MI, who have been, and are continuing to be poisoned due to, at the very least, drastically poor decisions to switch </w:t>
      </w:r>
      <w:r w:rsidR="00AE1BC7">
        <w:rPr>
          <w:rFonts w:ascii="Times New Roman" w:hAnsi="Times New Roman" w:cs="Times New Roman"/>
          <w:sz w:val="24"/>
          <w:szCs w:val="24"/>
        </w:rPr>
        <w:t xml:space="preserve">their public’s </w:t>
      </w:r>
      <w:r w:rsidR="002972C5" w:rsidRPr="00AE1BC7">
        <w:rPr>
          <w:rFonts w:ascii="Times New Roman" w:hAnsi="Times New Roman" w:cs="Times New Roman"/>
          <w:sz w:val="24"/>
          <w:szCs w:val="24"/>
        </w:rPr>
        <w:t xml:space="preserve">drinking water </w:t>
      </w:r>
      <w:r w:rsidRPr="00AE1BC7">
        <w:rPr>
          <w:rFonts w:ascii="Times New Roman" w:hAnsi="Times New Roman" w:cs="Times New Roman"/>
          <w:sz w:val="24"/>
          <w:szCs w:val="24"/>
        </w:rPr>
        <w:t>source</w:t>
      </w:r>
      <w:r w:rsidR="00AE1BC7">
        <w:rPr>
          <w:rFonts w:ascii="Times New Roman" w:hAnsi="Times New Roman" w:cs="Times New Roman"/>
          <w:sz w:val="24"/>
          <w:szCs w:val="24"/>
        </w:rPr>
        <w:t xml:space="preserve"> </w:t>
      </w:r>
      <w:r w:rsidRPr="00AE1BC7">
        <w:rPr>
          <w:rFonts w:ascii="Times New Roman" w:hAnsi="Times New Roman" w:cs="Times New Roman"/>
          <w:sz w:val="24"/>
          <w:szCs w:val="24"/>
        </w:rPr>
        <w:t xml:space="preserve">and water conveyance piping system for their public’s water supply </w:t>
      </w:r>
      <w:r w:rsidR="00AE1BC7" w:rsidRPr="00AE1BC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AE1BC7">
        <w:rPr>
          <w:rFonts w:ascii="Times New Roman" w:hAnsi="Times New Roman" w:cs="Times New Roman"/>
          <w:i/>
          <w:iCs/>
          <w:sz w:val="24"/>
          <w:szCs w:val="24"/>
        </w:rPr>
        <w:t>to save money.</w:t>
      </w:r>
      <w:r w:rsidR="00AE1BC7" w:rsidRPr="00AE1BC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A7F7A" w:rsidRPr="00AE1B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E3224BB" w14:textId="67843918" w:rsidR="00D551BF" w:rsidRDefault="00D551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E1BC7">
        <w:rPr>
          <w:rFonts w:ascii="Times New Roman" w:hAnsi="Times New Roman" w:cs="Times New Roman"/>
          <w:sz w:val="24"/>
          <w:szCs w:val="24"/>
        </w:rPr>
        <w:t>You may do the ‘homework research’ to learn of the horrific outcomes many of the citizens of Flint, MI., suffered while</w:t>
      </w:r>
      <w:r w:rsidR="00AE1BC7">
        <w:rPr>
          <w:rFonts w:ascii="Times New Roman" w:hAnsi="Times New Roman" w:cs="Times New Roman"/>
          <w:sz w:val="24"/>
          <w:szCs w:val="24"/>
        </w:rPr>
        <w:t xml:space="preserve"> their</w:t>
      </w:r>
      <w:r w:rsidRPr="00AE1BC7">
        <w:rPr>
          <w:rFonts w:ascii="Times New Roman" w:hAnsi="Times New Roman" w:cs="Times New Roman"/>
          <w:sz w:val="24"/>
          <w:szCs w:val="24"/>
        </w:rPr>
        <w:t xml:space="preserve"> elected, appointed, and contracted representatives continued to offer assurances that </w:t>
      </w:r>
      <w:r w:rsidRPr="00AE1BC7">
        <w:rPr>
          <w:rFonts w:ascii="Times New Roman" w:hAnsi="Times New Roman" w:cs="Times New Roman"/>
          <w:i/>
          <w:iCs/>
          <w:sz w:val="24"/>
          <w:szCs w:val="24"/>
        </w:rPr>
        <w:t>“All is well.”</w:t>
      </w:r>
    </w:p>
    <w:p w14:paraId="0F8B8322" w14:textId="1564A5BF" w:rsidR="00AE1BC7" w:rsidRPr="00E15A43" w:rsidRDefault="00AE1BC7" w:rsidP="00AE1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2F8C">
        <w:rPr>
          <w:rFonts w:ascii="Times New Roman" w:hAnsi="Times New Roman" w:cs="Times New Roman"/>
          <w:b/>
          <w:bCs/>
          <w:sz w:val="24"/>
          <w:szCs w:val="24"/>
        </w:rPr>
        <w:t>Classical Ethics versus Morals</w:t>
      </w:r>
      <w:r w:rsidRPr="00B02F8C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B02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483753" w14:textId="6CC1C4A5" w:rsidR="00AE1BC7" w:rsidRDefault="00AE1BC7" w:rsidP="00AE1BC7">
      <w:pPr>
        <w:rPr>
          <w:rFonts w:ascii="Times New Roman" w:hAnsi="Times New Roman" w:cs="Times New Roman"/>
          <w:sz w:val="24"/>
          <w:szCs w:val="24"/>
        </w:rPr>
      </w:pPr>
      <w:r w:rsidRPr="00436E80">
        <w:rPr>
          <w:rFonts w:ascii="Segoe UI" w:eastAsia="Times New Roman" w:hAnsi="Segoe UI" w:cs="Segoe UI"/>
          <w:noProof/>
          <w:color w:val="0000FF"/>
          <w:sz w:val="23"/>
          <w:szCs w:val="23"/>
          <w:bdr w:val="none" w:sz="0" w:space="0" w:color="auto" w:frame="1"/>
        </w:rPr>
        <w:drawing>
          <wp:inline distT="0" distB="0" distL="0" distR="0" wp14:anchorId="21E4646D" wp14:editId="4B918A7A">
            <wp:extent cx="3571875" cy="2739593"/>
            <wp:effectExtent l="0" t="0" r="0" b="3810"/>
            <wp:docPr id="2" name="Picture 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ThumbnailImageId8950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02" cy="276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E0F4" w14:textId="77777777" w:rsidR="007B29CE" w:rsidRPr="00AE1BC7" w:rsidRDefault="007B29CE" w:rsidP="00AE1B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704827" w14:textId="7C31ADA5" w:rsidR="00927CFE" w:rsidRPr="00B02F8C" w:rsidRDefault="00927CFE" w:rsidP="00927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2F8C">
        <w:rPr>
          <w:rFonts w:ascii="Times New Roman" w:hAnsi="Times New Roman" w:cs="Times New Roman"/>
          <w:b/>
          <w:bCs/>
          <w:sz w:val="24"/>
          <w:szCs w:val="24"/>
        </w:rPr>
        <w:t>Some legal-like concerns of colleagues</w:t>
      </w:r>
      <w:r w:rsidR="005A7F7A" w:rsidRPr="00B02F8C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B02F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763FE6E" w14:textId="3036E876" w:rsidR="00927CFE" w:rsidRDefault="00927CFE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="005A7F7A" w:rsidRPr="0012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Yes,</w:t>
      </w:r>
      <w:r w:rsidRPr="0012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we have duties to the </w:t>
      </w:r>
      <w:r w:rsidR="005A7F7A" w:rsidRPr="0012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public,</w:t>
      </w:r>
      <w:r w:rsidRPr="0012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but they are more limited and nuanced.</w:t>
      </w:r>
      <w:r w:rsidRPr="001275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”</w:t>
      </w:r>
    </w:p>
    <w:p w14:paraId="01CFE12C" w14:textId="73185A73" w:rsidR="00205B1C" w:rsidRPr="00205B1C" w:rsidRDefault="00205B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5B1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Pr="00205B1C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The </w:t>
      </w:r>
      <w:r w:rsidR="005A7F7A" w:rsidRPr="005A7F7A">
        <w:rPr>
          <w:rFonts w:ascii="Times New Roman" w:hAnsi="Times New Roman" w:cs="Times New Roman"/>
          <w:color w:val="000000"/>
          <w:sz w:val="21"/>
          <w:szCs w:val="21"/>
        </w:rPr>
        <w:t>(ASCE Ethics)</w:t>
      </w:r>
      <w:r w:rsidR="005A7F7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205B1C">
        <w:rPr>
          <w:rFonts w:ascii="Times New Roman" w:hAnsi="Times New Roman" w:cs="Times New Roman"/>
          <w:i/>
          <w:iCs/>
          <w:color w:val="000000"/>
          <w:sz w:val="21"/>
          <w:szCs w:val="21"/>
        </w:rPr>
        <w:t>code should not allow ambiguities.</w:t>
      </w:r>
      <w:r w:rsidRPr="00205B1C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”</w:t>
      </w:r>
    </w:p>
    <w:p w14:paraId="48D20CF5" w14:textId="68C761DA" w:rsidR="004E7B14" w:rsidRDefault="001830A6">
      <w:pPr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830A6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1830A6">
        <w:rPr>
          <w:rFonts w:ascii="Times New Roman" w:hAnsi="Times New Roman" w:cs="Times New Roman"/>
          <w:i/>
          <w:iCs/>
          <w:color w:val="000000"/>
          <w:sz w:val="21"/>
          <w:szCs w:val="21"/>
        </w:rPr>
        <w:t>Your ethical responsibility to The World is ever-present. It is present when you were born, and it only grows as you mature.</w:t>
      </w:r>
      <w:r w:rsidRPr="001830A6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”</w:t>
      </w:r>
    </w:p>
    <w:p w14:paraId="4401E780" w14:textId="17B9559D" w:rsidR="00D4722D" w:rsidRDefault="00D4722D">
      <w:pPr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7017B4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“</w:t>
      </w:r>
      <w:r w:rsidRPr="007017B4">
        <w:rPr>
          <w:rFonts w:ascii="Times New Roman" w:hAnsi="Times New Roman" w:cs="Times New Roman"/>
          <w:i/>
          <w:iCs/>
          <w:color w:val="000000"/>
          <w:sz w:val="21"/>
          <w:szCs w:val="21"/>
        </w:rPr>
        <w:t>As engineers, we have ultimate responsibility to the public, which are not always our clients</w:t>
      </w:r>
      <w:r w:rsidRPr="007017B4">
        <w:rPr>
          <w:rFonts w:ascii="Times New Roman" w:hAnsi="Times New Roman" w:cs="Times New Roman"/>
          <w:i/>
          <w:iCs/>
          <w:color w:val="000000"/>
          <w:sz w:val="21"/>
          <w:szCs w:val="21"/>
        </w:rPr>
        <w:t>.”</w:t>
      </w:r>
    </w:p>
    <w:p w14:paraId="436F3906" w14:textId="297A3806" w:rsidR="00D902B8" w:rsidRPr="00D902B8" w:rsidRDefault="0054113A" w:rsidP="00B56E5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4113A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“</w:t>
      </w:r>
      <w:r w:rsidRPr="0054113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When all things are in balance, we have to hold the public interests with respect to health and safety first, our </w:t>
      </w:r>
      <w:r w:rsidR="005A7F7A" w:rsidRPr="0054113A">
        <w:rPr>
          <w:rFonts w:ascii="Times New Roman" w:hAnsi="Times New Roman" w:cs="Times New Roman"/>
          <w:i/>
          <w:iCs/>
          <w:color w:val="000000"/>
          <w:sz w:val="21"/>
          <w:szCs w:val="21"/>
        </w:rPr>
        <w:t>clients’</w:t>
      </w:r>
      <w:r w:rsidRPr="0054113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interests second, and our interests last.</w:t>
      </w:r>
      <w:r w:rsidRPr="0054113A">
        <w:rPr>
          <w:rFonts w:ascii="Times New Roman" w:hAnsi="Times New Roman" w:cs="Times New Roman"/>
          <w:i/>
          <w:iCs/>
          <w:color w:val="000000"/>
          <w:sz w:val="21"/>
          <w:szCs w:val="21"/>
        </w:rPr>
        <w:t>”</w:t>
      </w:r>
    </w:p>
    <w:sectPr w:rsidR="00D902B8" w:rsidRPr="00D9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61C6" w14:textId="77777777" w:rsidR="00A00C7C" w:rsidRDefault="00A00C7C" w:rsidP="005A7F7A">
      <w:pPr>
        <w:spacing w:after="0" w:line="240" w:lineRule="auto"/>
      </w:pPr>
      <w:r>
        <w:separator/>
      </w:r>
    </w:p>
  </w:endnote>
  <w:endnote w:type="continuationSeparator" w:id="0">
    <w:p w14:paraId="2FBAAEFC" w14:textId="77777777" w:rsidR="00A00C7C" w:rsidRDefault="00A00C7C" w:rsidP="005A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DF01" w14:textId="77777777" w:rsidR="00A00C7C" w:rsidRDefault="00A00C7C" w:rsidP="005A7F7A">
      <w:pPr>
        <w:spacing w:after="0" w:line="240" w:lineRule="auto"/>
      </w:pPr>
      <w:r>
        <w:separator/>
      </w:r>
    </w:p>
  </w:footnote>
  <w:footnote w:type="continuationSeparator" w:id="0">
    <w:p w14:paraId="0B793713" w14:textId="77777777" w:rsidR="00A00C7C" w:rsidRDefault="00A00C7C" w:rsidP="005A7F7A">
      <w:pPr>
        <w:spacing w:after="0" w:line="240" w:lineRule="auto"/>
      </w:pPr>
      <w:r>
        <w:continuationSeparator/>
      </w:r>
    </w:p>
  </w:footnote>
  <w:footnote w:id="1">
    <w:p w14:paraId="400E33CE" w14:textId="3B59A3A9" w:rsidR="00AE1BC7" w:rsidRDefault="00AE1BC7">
      <w:pPr>
        <w:pStyle w:val="FootnoteText"/>
      </w:pPr>
      <w:r>
        <w:rPr>
          <w:rStyle w:val="FootnoteReference"/>
        </w:rPr>
        <w:footnoteRef/>
      </w:r>
      <w:r>
        <w:t xml:space="preserve"> Picture Clip Source: </w:t>
      </w:r>
      <w:hyperlink r:id="rId1" w:history="1">
        <w:r w:rsidRPr="009E3B5E">
          <w:rPr>
            <w:rStyle w:val="Hyperlink"/>
          </w:rPr>
          <w:t>https://www.britannica.com/story/whats-the-difference-between-morality-and-ethics</w:t>
        </w:r>
      </w:hyperlink>
      <w:r>
        <w:t xml:space="preserve"> </w:t>
      </w:r>
    </w:p>
  </w:footnote>
  <w:footnote w:id="2">
    <w:p w14:paraId="18DF8476" w14:textId="71A72A7A" w:rsidR="005A7F7A" w:rsidRDefault="005A7F7A">
      <w:pPr>
        <w:pStyle w:val="FootnoteText"/>
      </w:pPr>
      <w:r>
        <w:rPr>
          <w:rStyle w:val="FootnoteReference"/>
        </w:rPr>
        <w:footnoteRef/>
      </w:r>
      <w:r>
        <w:t xml:space="preserve"> Partial quotes from forum contributors.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A14CA"/>
    <w:multiLevelType w:val="hybridMultilevel"/>
    <w:tmpl w:val="CC24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65"/>
    <w:rsid w:val="00127595"/>
    <w:rsid w:val="00152065"/>
    <w:rsid w:val="001830A6"/>
    <w:rsid w:val="00205B1C"/>
    <w:rsid w:val="002972C5"/>
    <w:rsid w:val="00314DDF"/>
    <w:rsid w:val="00436E80"/>
    <w:rsid w:val="004E7B14"/>
    <w:rsid w:val="0054113A"/>
    <w:rsid w:val="005A7F7A"/>
    <w:rsid w:val="006242B7"/>
    <w:rsid w:val="007017B4"/>
    <w:rsid w:val="007970A2"/>
    <w:rsid w:val="007B29CE"/>
    <w:rsid w:val="00825FB4"/>
    <w:rsid w:val="00927CFE"/>
    <w:rsid w:val="00A00C7C"/>
    <w:rsid w:val="00AC34A5"/>
    <w:rsid w:val="00AE1BC7"/>
    <w:rsid w:val="00B02F8C"/>
    <w:rsid w:val="00B425ED"/>
    <w:rsid w:val="00B56E5E"/>
    <w:rsid w:val="00D4722D"/>
    <w:rsid w:val="00D551BF"/>
    <w:rsid w:val="00D902B8"/>
    <w:rsid w:val="00E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5A46"/>
  <w15:chartTrackingRefBased/>
  <w15:docId w15:val="{A4509B49-AAE0-4FF2-9E07-E7AD77DE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6E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7C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7F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F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F7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E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017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69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410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story/whats-the-difference-between-morality-and-eth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ritannica.com/story/whats-the-difference-between-morality-and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D323-7E37-43A4-B703-46A575C9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William</dc:creator>
  <cp:keywords/>
  <dc:description/>
  <cp:lastModifiedBy>Hayden, William</cp:lastModifiedBy>
  <cp:revision>42</cp:revision>
  <dcterms:created xsi:type="dcterms:W3CDTF">2019-10-08T11:57:00Z</dcterms:created>
  <dcterms:modified xsi:type="dcterms:W3CDTF">2019-10-08T14:06:00Z</dcterms:modified>
</cp:coreProperties>
</file>